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2181C" w14:textId="1105B630" w:rsidR="00EA028E" w:rsidRPr="00C01F43" w:rsidRDefault="00C01F43" w:rsidP="00C01F43">
      <w:pPr>
        <w:spacing w:after="0" w:line="240" w:lineRule="auto"/>
        <w:ind w:firstLine="1126"/>
        <w:rPr>
          <w:rFonts w:ascii="Times New Roman" w:eastAsia="Times New Roman" w:hAnsi="Times New Roman" w:cs="Times New Roman"/>
          <w:spacing w:val="15"/>
          <w:sz w:val="24"/>
          <w:szCs w:val="24"/>
        </w:rPr>
      </w:pPr>
      <w:bookmarkStart w:id="0" w:name="_GoBack"/>
      <w:bookmarkEnd w:id="0"/>
      <w:r w:rsidRPr="00C01F43">
        <w:rPr>
          <w:rFonts w:ascii="Times New Roman" w:eastAsia="Times New Roman" w:hAnsi="Times New Roman" w:cs="Times New Roman"/>
          <w:spacing w:val="15"/>
          <w:sz w:val="24"/>
          <w:szCs w:val="24"/>
        </w:rPr>
        <w:tab/>
      </w:r>
      <w:r w:rsidRPr="00C01F43">
        <w:rPr>
          <w:rFonts w:ascii="Times New Roman" w:eastAsia="Times New Roman" w:hAnsi="Times New Roman" w:cs="Times New Roman"/>
          <w:spacing w:val="15"/>
          <w:sz w:val="24"/>
          <w:szCs w:val="24"/>
        </w:rPr>
        <w:tab/>
      </w:r>
      <w:r w:rsidRPr="00C01F43">
        <w:rPr>
          <w:rFonts w:ascii="Times New Roman" w:eastAsia="Times New Roman" w:hAnsi="Times New Roman" w:cs="Times New Roman"/>
          <w:spacing w:val="15"/>
          <w:sz w:val="24"/>
          <w:szCs w:val="24"/>
        </w:rPr>
        <w:tab/>
      </w:r>
      <w:r w:rsidRPr="00C01F43">
        <w:rPr>
          <w:rFonts w:ascii="Times New Roman" w:eastAsia="Times New Roman" w:hAnsi="Times New Roman" w:cs="Times New Roman"/>
          <w:spacing w:val="15"/>
          <w:sz w:val="24"/>
          <w:szCs w:val="24"/>
        </w:rPr>
        <w:tab/>
      </w:r>
      <w:r w:rsidR="00EA028E" w:rsidRPr="00C01F43">
        <w:rPr>
          <w:rFonts w:ascii="Times New Roman" w:eastAsia="Times New Roman" w:hAnsi="Times New Roman" w:cs="Times New Roman"/>
          <w:spacing w:val="15"/>
          <w:sz w:val="24"/>
          <w:szCs w:val="24"/>
        </w:rPr>
        <w:t>PRITARTA</w:t>
      </w:r>
    </w:p>
    <w:p w14:paraId="7222181D" w14:textId="6B70D46C" w:rsidR="00EA028E" w:rsidRPr="00C01F43" w:rsidRDefault="00C01F43" w:rsidP="00C01F43">
      <w:pPr>
        <w:spacing w:after="0" w:line="240" w:lineRule="auto"/>
        <w:ind w:firstLine="2"/>
        <w:rPr>
          <w:rFonts w:ascii="Times New Roman" w:eastAsia="Times New Roman" w:hAnsi="Times New Roman" w:cs="Times New Roman"/>
          <w:spacing w:val="15"/>
          <w:sz w:val="24"/>
          <w:szCs w:val="24"/>
        </w:rPr>
      </w:pPr>
      <w:r w:rsidRPr="00C01F43">
        <w:rPr>
          <w:rFonts w:ascii="Times New Roman" w:eastAsia="Times New Roman" w:hAnsi="Times New Roman" w:cs="Times New Roman"/>
          <w:spacing w:val="15"/>
          <w:sz w:val="24"/>
          <w:szCs w:val="24"/>
        </w:rPr>
        <w:tab/>
      </w:r>
      <w:r w:rsidRPr="00C01F43">
        <w:rPr>
          <w:rFonts w:ascii="Times New Roman" w:eastAsia="Times New Roman" w:hAnsi="Times New Roman" w:cs="Times New Roman"/>
          <w:spacing w:val="15"/>
          <w:sz w:val="24"/>
          <w:szCs w:val="24"/>
        </w:rPr>
        <w:tab/>
      </w:r>
      <w:r w:rsidRPr="00C01F43">
        <w:rPr>
          <w:rFonts w:ascii="Times New Roman" w:eastAsia="Times New Roman" w:hAnsi="Times New Roman" w:cs="Times New Roman"/>
          <w:spacing w:val="15"/>
          <w:sz w:val="24"/>
          <w:szCs w:val="24"/>
        </w:rPr>
        <w:tab/>
      </w:r>
      <w:r w:rsidRPr="00C01F43">
        <w:rPr>
          <w:rFonts w:ascii="Times New Roman" w:eastAsia="Times New Roman" w:hAnsi="Times New Roman" w:cs="Times New Roman"/>
          <w:spacing w:val="15"/>
          <w:sz w:val="24"/>
          <w:szCs w:val="24"/>
        </w:rPr>
        <w:tab/>
      </w:r>
      <w:r w:rsidR="00EA028E" w:rsidRPr="00C01F43">
        <w:rPr>
          <w:rFonts w:ascii="Times New Roman" w:eastAsia="Times New Roman" w:hAnsi="Times New Roman" w:cs="Times New Roman"/>
          <w:spacing w:val="15"/>
          <w:sz w:val="24"/>
          <w:szCs w:val="24"/>
        </w:rPr>
        <w:t xml:space="preserve">Rokiškio rajono savivaldybės tarybos </w:t>
      </w:r>
      <w:r w:rsidRPr="00C01F43">
        <w:rPr>
          <w:rFonts w:ascii="Times New Roman" w:eastAsia="Times New Roman" w:hAnsi="Times New Roman" w:cs="Times New Roman"/>
          <w:spacing w:val="15"/>
          <w:sz w:val="24"/>
          <w:szCs w:val="24"/>
        </w:rPr>
        <w:tab/>
      </w:r>
      <w:r w:rsidRPr="00C01F43">
        <w:rPr>
          <w:rFonts w:ascii="Times New Roman" w:eastAsia="Times New Roman" w:hAnsi="Times New Roman" w:cs="Times New Roman"/>
          <w:spacing w:val="15"/>
          <w:sz w:val="24"/>
          <w:szCs w:val="24"/>
        </w:rPr>
        <w:tab/>
      </w:r>
      <w:r w:rsidRPr="00C01F43">
        <w:rPr>
          <w:rFonts w:ascii="Times New Roman" w:eastAsia="Times New Roman" w:hAnsi="Times New Roman" w:cs="Times New Roman"/>
          <w:spacing w:val="15"/>
          <w:sz w:val="24"/>
          <w:szCs w:val="24"/>
        </w:rPr>
        <w:tab/>
      </w:r>
      <w:r w:rsidRPr="00C01F43">
        <w:rPr>
          <w:rFonts w:ascii="Times New Roman" w:eastAsia="Times New Roman" w:hAnsi="Times New Roman" w:cs="Times New Roman"/>
          <w:spacing w:val="15"/>
          <w:sz w:val="24"/>
          <w:szCs w:val="24"/>
        </w:rPr>
        <w:tab/>
      </w:r>
      <w:r w:rsidR="00EA028E" w:rsidRPr="00C01F43">
        <w:rPr>
          <w:rFonts w:ascii="Times New Roman" w:eastAsia="Times New Roman" w:hAnsi="Times New Roman" w:cs="Times New Roman"/>
          <w:spacing w:val="15"/>
          <w:sz w:val="24"/>
          <w:szCs w:val="24"/>
        </w:rPr>
        <w:t>2017 m. kovo 31d. sprendimu Nr.</w:t>
      </w:r>
      <w:r w:rsidR="00355EAB">
        <w:rPr>
          <w:rFonts w:ascii="Times New Roman" w:eastAsia="Times New Roman" w:hAnsi="Times New Roman" w:cs="Times New Roman"/>
          <w:spacing w:val="15"/>
          <w:sz w:val="24"/>
          <w:szCs w:val="24"/>
        </w:rPr>
        <w:t xml:space="preserve"> TS-</w:t>
      </w:r>
    </w:p>
    <w:p w14:paraId="7222181E" w14:textId="77777777" w:rsidR="00EA028E" w:rsidRPr="00C01F43" w:rsidRDefault="00EA028E" w:rsidP="00C01F43">
      <w:pPr>
        <w:pStyle w:val="Pagrindinistekstas"/>
        <w:jc w:val="right"/>
        <w:rPr>
          <w:rFonts w:ascii="Times New Roman" w:hAnsi="Times New Roman" w:cs="Times New Roman"/>
          <w:b/>
          <w:sz w:val="24"/>
          <w:szCs w:val="24"/>
        </w:rPr>
      </w:pPr>
    </w:p>
    <w:p w14:paraId="7222181F" w14:textId="77777777" w:rsidR="00E1376F" w:rsidRPr="00C01F43" w:rsidRDefault="00962922" w:rsidP="00C01F43">
      <w:pPr>
        <w:pStyle w:val="Pagrindinistekstas"/>
        <w:jc w:val="center"/>
        <w:rPr>
          <w:rFonts w:ascii="Times New Roman" w:hAnsi="Times New Roman" w:cs="Times New Roman"/>
          <w:b/>
          <w:sz w:val="24"/>
          <w:szCs w:val="24"/>
        </w:rPr>
      </w:pPr>
      <w:r w:rsidRPr="00C01F43">
        <w:rPr>
          <w:rFonts w:ascii="Times New Roman" w:hAnsi="Times New Roman" w:cs="Times New Roman"/>
          <w:b/>
          <w:noProof/>
          <w:sz w:val="24"/>
          <w:szCs w:val="24"/>
          <w:lang w:val="en-GB" w:eastAsia="en-GB"/>
        </w:rPr>
        <w:drawing>
          <wp:inline distT="0" distB="0" distL="0" distR="0" wp14:anchorId="72221979" wp14:editId="7222197A">
            <wp:extent cx="1343025" cy="879452"/>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945" cy="881364"/>
                    </a:xfrm>
                    <a:prstGeom prst="rect">
                      <a:avLst/>
                    </a:prstGeom>
                    <a:noFill/>
                  </pic:spPr>
                </pic:pic>
              </a:graphicData>
            </a:graphic>
          </wp:inline>
        </w:drawing>
      </w:r>
      <w:r w:rsidR="009B5605" w:rsidRPr="00C01F43">
        <w:rPr>
          <w:rFonts w:ascii="Times New Roman" w:hAnsi="Times New Roman" w:cs="Times New Roman"/>
          <w:b/>
          <w:noProof/>
          <w:sz w:val="24"/>
          <w:szCs w:val="24"/>
          <w:lang w:val="en-GB" w:eastAsia="en-GB"/>
        </w:rPr>
        <w:drawing>
          <wp:inline distT="0" distB="0" distL="0" distR="0" wp14:anchorId="7222197B" wp14:editId="7222197C">
            <wp:extent cx="1647825" cy="1039865"/>
            <wp:effectExtent l="0" t="0" r="0" b="825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880" cy="1044317"/>
                    </a:xfrm>
                    <a:prstGeom prst="rect">
                      <a:avLst/>
                    </a:prstGeom>
                    <a:noFill/>
                  </pic:spPr>
                </pic:pic>
              </a:graphicData>
            </a:graphic>
          </wp:inline>
        </w:drawing>
      </w:r>
    </w:p>
    <w:p w14:paraId="72221820" w14:textId="77777777" w:rsidR="0040610C" w:rsidRPr="00C01F43" w:rsidRDefault="0002369B" w:rsidP="00C01F43">
      <w:pPr>
        <w:pStyle w:val="Pagrindinistekstas"/>
        <w:jc w:val="center"/>
        <w:rPr>
          <w:rFonts w:ascii="Times New Roman" w:hAnsi="Times New Roman" w:cs="Times New Roman"/>
          <w:b/>
          <w:sz w:val="24"/>
          <w:szCs w:val="24"/>
        </w:rPr>
      </w:pPr>
      <w:r w:rsidRPr="00C01F43">
        <w:rPr>
          <w:rFonts w:ascii="Times New Roman" w:hAnsi="Times New Roman" w:cs="Times New Roman"/>
          <w:b/>
          <w:sz w:val="24"/>
          <w:szCs w:val="24"/>
        </w:rPr>
        <w:t>ROKIŠKIO RAJONO SAVIVALDYBĖS JUOZO KELIUOČIO VIEŠOSIOS BIBLIOTEKOS DIREKTORIAUS</w:t>
      </w:r>
      <w:r w:rsidR="00C844D0" w:rsidRPr="00C01F43">
        <w:rPr>
          <w:rFonts w:ascii="Times New Roman" w:hAnsi="Times New Roman" w:cs="Times New Roman"/>
          <w:b/>
          <w:sz w:val="24"/>
          <w:szCs w:val="24"/>
        </w:rPr>
        <w:t xml:space="preserve"> 2016 </w:t>
      </w:r>
      <w:r w:rsidR="0040610C" w:rsidRPr="00C01F43">
        <w:rPr>
          <w:rFonts w:ascii="Times New Roman" w:hAnsi="Times New Roman" w:cs="Times New Roman"/>
          <w:b/>
          <w:sz w:val="24"/>
          <w:szCs w:val="24"/>
        </w:rPr>
        <w:t>M</w:t>
      </w:r>
      <w:r w:rsidR="00C844D0" w:rsidRPr="00C01F43">
        <w:rPr>
          <w:rFonts w:ascii="Times New Roman" w:hAnsi="Times New Roman" w:cs="Times New Roman"/>
          <w:b/>
          <w:sz w:val="24"/>
          <w:szCs w:val="24"/>
        </w:rPr>
        <w:t>.</w:t>
      </w:r>
      <w:r w:rsidR="0040610C" w:rsidRPr="00C01F43">
        <w:rPr>
          <w:rFonts w:ascii="Times New Roman" w:hAnsi="Times New Roman" w:cs="Times New Roman"/>
          <w:b/>
          <w:sz w:val="24"/>
          <w:szCs w:val="24"/>
        </w:rPr>
        <w:t xml:space="preserve"> VEIKLOS ATASKAITA</w:t>
      </w:r>
    </w:p>
    <w:p w14:paraId="72221821" w14:textId="77777777" w:rsidR="00DD5508" w:rsidRPr="00C01F43" w:rsidRDefault="00DD5508" w:rsidP="00C01F43">
      <w:pPr>
        <w:spacing w:line="240" w:lineRule="auto"/>
        <w:rPr>
          <w:rFonts w:ascii="Times New Roman" w:hAnsi="Times New Roman" w:cs="Times New Roman"/>
          <w:b/>
          <w:sz w:val="24"/>
          <w:szCs w:val="24"/>
          <w:u w:val="single"/>
        </w:rPr>
      </w:pPr>
      <w:r w:rsidRPr="00C01F43">
        <w:rPr>
          <w:rFonts w:ascii="Times New Roman" w:hAnsi="Times New Roman" w:cs="Times New Roman"/>
          <w:b/>
          <w:sz w:val="24"/>
          <w:szCs w:val="24"/>
          <w:u w:val="single"/>
        </w:rPr>
        <w:t>Prioritetini</w:t>
      </w:r>
      <w:r w:rsidR="00E1376F" w:rsidRPr="00C01F43">
        <w:rPr>
          <w:rFonts w:ascii="Times New Roman" w:hAnsi="Times New Roman" w:cs="Times New Roman"/>
          <w:b/>
          <w:sz w:val="24"/>
          <w:szCs w:val="24"/>
          <w:u w:val="single"/>
        </w:rPr>
        <w:t>s</w:t>
      </w:r>
      <w:r w:rsidRPr="00C01F43">
        <w:rPr>
          <w:rFonts w:ascii="Times New Roman" w:hAnsi="Times New Roman" w:cs="Times New Roman"/>
          <w:b/>
          <w:sz w:val="24"/>
          <w:szCs w:val="24"/>
          <w:u w:val="single"/>
        </w:rPr>
        <w:t xml:space="preserve"> tiksla</w:t>
      </w:r>
      <w:r w:rsidR="00E1376F" w:rsidRPr="00C01F43">
        <w:rPr>
          <w:rFonts w:ascii="Times New Roman" w:hAnsi="Times New Roman" w:cs="Times New Roman"/>
          <w:b/>
          <w:sz w:val="24"/>
          <w:szCs w:val="24"/>
          <w:u w:val="single"/>
        </w:rPr>
        <w:t>s</w:t>
      </w:r>
      <w:r w:rsidRPr="00C01F43">
        <w:rPr>
          <w:rFonts w:ascii="Times New Roman" w:hAnsi="Times New Roman" w:cs="Times New Roman"/>
          <w:b/>
          <w:sz w:val="24"/>
          <w:szCs w:val="24"/>
          <w:u w:val="single"/>
        </w:rPr>
        <w:t>.</w:t>
      </w:r>
    </w:p>
    <w:p w14:paraId="72221822" w14:textId="77777777" w:rsidR="00BD2D2B" w:rsidRPr="00C01F43" w:rsidRDefault="00E1376F" w:rsidP="00C01F43">
      <w:pPr>
        <w:spacing w:line="240" w:lineRule="auto"/>
        <w:jc w:val="both"/>
        <w:rPr>
          <w:rFonts w:ascii="Times New Roman" w:hAnsi="Times New Roman" w:cs="Times New Roman"/>
          <w:sz w:val="24"/>
          <w:szCs w:val="24"/>
        </w:rPr>
      </w:pPr>
      <w:r w:rsidRPr="00C01F43">
        <w:rPr>
          <w:rFonts w:ascii="Times New Roman" w:hAnsi="Times New Roman" w:cs="Times New Roman"/>
          <w:sz w:val="24"/>
          <w:szCs w:val="24"/>
        </w:rPr>
        <w:t>U</w:t>
      </w:r>
      <w:r w:rsidR="005D7FD3" w:rsidRPr="00C01F43">
        <w:rPr>
          <w:rFonts w:ascii="Times New Roman" w:hAnsi="Times New Roman" w:cs="Times New Roman"/>
          <w:sz w:val="24"/>
          <w:szCs w:val="24"/>
        </w:rPr>
        <w:t>žtikrinti</w:t>
      </w:r>
      <w:r w:rsidR="00EF14E7" w:rsidRPr="00C01F43">
        <w:rPr>
          <w:rFonts w:ascii="Times New Roman" w:hAnsi="Times New Roman" w:cs="Times New Roman"/>
          <w:sz w:val="24"/>
          <w:szCs w:val="24"/>
        </w:rPr>
        <w:t xml:space="preserve"> rajono strategijos bibliotekų klausimais tikslų įgyvendinimą, tobulinti</w:t>
      </w:r>
      <w:r w:rsidR="005D7FD3" w:rsidRPr="00C01F43">
        <w:rPr>
          <w:rFonts w:ascii="Times New Roman" w:hAnsi="Times New Roman" w:cs="Times New Roman"/>
          <w:sz w:val="24"/>
          <w:szCs w:val="24"/>
        </w:rPr>
        <w:t xml:space="preserve"> </w:t>
      </w:r>
      <w:r w:rsidR="00AA5922" w:rsidRPr="00C01F43">
        <w:rPr>
          <w:rFonts w:ascii="Times New Roman" w:hAnsi="Times New Roman" w:cs="Times New Roman"/>
          <w:sz w:val="24"/>
          <w:szCs w:val="24"/>
        </w:rPr>
        <w:t xml:space="preserve">vartotojų </w:t>
      </w:r>
      <w:r w:rsidR="005D7FD3" w:rsidRPr="00C01F43">
        <w:rPr>
          <w:rFonts w:ascii="Times New Roman" w:hAnsi="Times New Roman" w:cs="Times New Roman"/>
          <w:sz w:val="24"/>
          <w:szCs w:val="24"/>
        </w:rPr>
        <w:t xml:space="preserve"> prieigą prie ž</w:t>
      </w:r>
      <w:r w:rsidR="00DD5508" w:rsidRPr="00C01F43">
        <w:rPr>
          <w:rFonts w:ascii="Times New Roman" w:hAnsi="Times New Roman" w:cs="Times New Roman"/>
          <w:sz w:val="24"/>
          <w:szCs w:val="24"/>
        </w:rPr>
        <w:t>inių ir informacijos</w:t>
      </w:r>
      <w:r w:rsidR="00AA5922" w:rsidRPr="00C01F43">
        <w:rPr>
          <w:rFonts w:ascii="Times New Roman" w:hAnsi="Times New Roman" w:cs="Times New Roman"/>
          <w:sz w:val="24"/>
          <w:szCs w:val="24"/>
        </w:rPr>
        <w:t xml:space="preserve"> šaltinių,</w:t>
      </w:r>
      <w:r w:rsidR="00DD5508" w:rsidRPr="00C01F43">
        <w:rPr>
          <w:rFonts w:ascii="Times New Roman" w:hAnsi="Times New Roman" w:cs="Times New Roman"/>
          <w:sz w:val="24"/>
          <w:szCs w:val="24"/>
        </w:rPr>
        <w:t xml:space="preserve"> atnaujint</w:t>
      </w:r>
      <w:r w:rsidR="00AA5922" w:rsidRPr="00C01F43">
        <w:rPr>
          <w:rFonts w:ascii="Times New Roman" w:hAnsi="Times New Roman" w:cs="Times New Roman"/>
          <w:sz w:val="24"/>
          <w:szCs w:val="24"/>
        </w:rPr>
        <w:t>i</w:t>
      </w:r>
      <w:r w:rsidR="00DD5508" w:rsidRPr="00C01F43">
        <w:rPr>
          <w:rFonts w:ascii="Times New Roman" w:hAnsi="Times New Roman" w:cs="Times New Roman"/>
          <w:sz w:val="24"/>
          <w:szCs w:val="24"/>
        </w:rPr>
        <w:t xml:space="preserve"> rajono bibliotekų fondus,</w:t>
      </w:r>
      <w:r w:rsidR="00EF14E7" w:rsidRPr="00C01F43">
        <w:rPr>
          <w:rFonts w:ascii="Times New Roman" w:hAnsi="Times New Roman" w:cs="Times New Roman"/>
          <w:sz w:val="24"/>
          <w:szCs w:val="24"/>
        </w:rPr>
        <w:t xml:space="preserve"> </w:t>
      </w:r>
      <w:r w:rsidR="00AA5922" w:rsidRPr="00C01F43">
        <w:rPr>
          <w:rFonts w:ascii="Times New Roman" w:hAnsi="Times New Roman" w:cs="Times New Roman"/>
          <w:sz w:val="24"/>
          <w:szCs w:val="24"/>
        </w:rPr>
        <w:t xml:space="preserve">plėsti </w:t>
      </w:r>
      <w:r w:rsidR="00DD5508" w:rsidRPr="00C01F43">
        <w:rPr>
          <w:rFonts w:ascii="Times New Roman" w:hAnsi="Times New Roman" w:cs="Times New Roman"/>
          <w:sz w:val="24"/>
          <w:szCs w:val="24"/>
        </w:rPr>
        <w:t>informacin</w:t>
      </w:r>
      <w:r w:rsidR="00AA5922" w:rsidRPr="00C01F43">
        <w:rPr>
          <w:rFonts w:ascii="Times New Roman" w:hAnsi="Times New Roman" w:cs="Times New Roman"/>
          <w:sz w:val="24"/>
          <w:szCs w:val="24"/>
        </w:rPr>
        <w:t>es</w:t>
      </w:r>
      <w:r w:rsidR="00DD5508" w:rsidRPr="00C01F43">
        <w:rPr>
          <w:rFonts w:ascii="Times New Roman" w:hAnsi="Times New Roman" w:cs="Times New Roman"/>
          <w:sz w:val="24"/>
          <w:szCs w:val="24"/>
        </w:rPr>
        <w:t>,</w:t>
      </w:r>
      <w:r w:rsidR="005D7FD3" w:rsidRPr="00C01F43">
        <w:rPr>
          <w:rFonts w:ascii="Times New Roman" w:hAnsi="Times New Roman" w:cs="Times New Roman"/>
          <w:sz w:val="24"/>
          <w:szCs w:val="24"/>
        </w:rPr>
        <w:t xml:space="preserve"> elektron</w:t>
      </w:r>
      <w:r w:rsidR="00AA5922" w:rsidRPr="00C01F43">
        <w:rPr>
          <w:rFonts w:ascii="Times New Roman" w:hAnsi="Times New Roman" w:cs="Times New Roman"/>
          <w:sz w:val="24"/>
          <w:szCs w:val="24"/>
        </w:rPr>
        <w:t>ines</w:t>
      </w:r>
      <w:r w:rsidR="005D7FD3" w:rsidRPr="00C01F43">
        <w:rPr>
          <w:rFonts w:ascii="Times New Roman" w:hAnsi="Times New Roman" w:cs="Times New Roman"/>
          <w:sz w:val="24"/>
          <w:szCs w:val="24"/>
        </w:rPr>
        <w:t>,</w:t>
      </w:r>
      <w:r w:rsidR="00DD5508" w:rsidRPr="00C01F43">
        <w:rPr>
          <w:rFonts w:ascii="Times New Roman" w:hAnsi="Times New Roman" w:cs="Times New Roman"/>
          <w:sz w:val="24"/>
          <w:szCs w:val="24"/>
        </w:rPr>
        <w:t xml:space="preserve"> kultūrin</w:t>
      </w:r>
      <w:r w:rsidR="00AA5922" w:rsidRPr="00C01F43">
        <w:rPr>
          <w:rFonts w:ascii="Times New Roman" w:hAnsi="Times New Roman" w:cs="Times New Roman"/>
          <w:sz w:val="24"/>
          <w:szCs w:val="24"/>
        </w:rPr>
        <w:t>es</w:t>
      </w:r>
      <w:r w:rsidR="005D7FD3" w:rsidRPr="00C01F43">
        <w:rPr>
          <w:rFonts w:ascii="Times New Roman" w:hAnsi="Times New Roman" w:cs="Times New Roman"/>
          <w:sz w:val="24"/>
          <w:szCs w:val="24"/>
        </w:rPr>
        <w:t>,</w:t>
      </w:r>
      <w:r w:rsidR="00DD5508" w:rsidRPr="00C01F43">
        <w:rPr>
          <w:rFonts w:ascii="Times New Roman" w:hAnsi="Times New Roman" w:cs="Times New Roman"/>
          <w:sz w:val="24"/>
          <w:szCs w:val="24"/>
        </w:rPr>
        <w:t xml:space="preserve"> edukacin</w:t>
      </w:r>
      <w:r w:rsidR="00AA5922" w:rsidRPr="00C01F43">
        <w:rPr>
          <w:rFonts w:ascii="Times New Roman" w:hAnsi="Times New Roman" w:cs="Times New Roman"/>
          <w:sz w:val="24"/>
          <w:szCs w:val="24"/>
        </w:rPr>
        <w:t>es paslaugas</w:t>
      </w:r>
      <w:r w:rsidR="006F7E71" w:rsidRPr="00C01F43">
        <w:rPr>
          <w:rFonts w:ascii="Times New Roman" w:hAnsi="Times New Roman" w:cs="Times New Roman"/>
          <w:sz w:val="24"/>
          <w:szCs w:val="24"/>
        </w:rPr>
        <w:t xml:space="preserve"> vartotojams</w:t>
      </w:r>
      <w:r w:rsidR="00AA5922" w:rsidRPr="00C01F43">
        <w:rPr>
          <w:rFonts w:ascii="Times New Roman" w:hAnsi="Times New Roman" w:cs="Times New Roman"/>
          <w:sz w:val="24"/>
          <w:szCs w:val="24"/>
        </w:rPr>
        <w:t>, vy</w:t>
      </w:r>
      <w:r w:rsidR="006F7E71" w:rsidRPr="00C01F43">
        <w:rPr>
          <w:rFonts w:ascii="Times New Roman" w:hAnsi="Times New Roman" w:cs="Times New Roman"/>
          <w:sz w:val="24"/>
          <w:szCs w:val="24"/>
        </w:rPr>
        <w:t>kdyti</w:t>
      </w:r>
      <w:r w:rsidR="00DD5508" w:rsidRPr="00C01F43">
        <w:rPr>
          <w:rFonts w:ascii="Times New Roman" w:hAnsi="Times New Roman" w:cs="Times New Roman"/>
          <w:sz w:val="24"/>
          <w:szCs w:val="24"/>
        </w:rPr>
        <w:t xml:space="preserve"> krašto</w:t>
      </w:r>
      <w:r w:rsidR="005D7FD3" w:rsidRPr="00C01F43">
        <w:rPr>
          <w:rFonts w:ascii="Times New Roman" w:hAnsi="Times New Roman" w:cs="Times New Roman"/>
          <w:sz w:val="24"/>
          <w:szCs w:val="24"/>
        </w:rPr>
        <w:t>tyrin</w:t>
      </w:r>
      <w:r w:rsidR="00AA5922" w:rsidRPr="00C01F43">
        <w:rPr>
          <w:rFonts w:ascii="Times New Roman" w:hAnsi="Times New Roman" w:cs="Times New Roman"/>
          <w:sz w:val="24"/>
          <w:szCs w:val="24"/>
        </w:rPr>
        <w:t>ę</w:t>
      </w:r>
      <w:r w:rsidR="005D7FD3" w:rsidRPr="00C01F43">
        <w:rPr>
          <w:rFonts w:ascii="Times New Roman" w:hAnsi="Times New Roman" w:cs="Times New Roman"/>
          <w:sz w:val="24"/>
          <w:szCs w:val="24"/>
        </w:rPr>
        <w:t xml:space="preserve"> veikl</w:t>
      </w:r>
      <w:r w:rsidR="00AA5922" w:rsidRPr="00C01F43">
        <w:rPr>
          <w:rFonts w:ascii="Times New Roman" w:hAnsi="Times New Roman" w:cs="Times New Roman"/>
          <w:sz w:val="24"/>
          <w:szCs w:val="24"/>
        </w:rPr>
        <w:t>ą,</w:t>
      </w:r>
      <w:r w:rsidR="007D4669" w:rsidRPr="00C01F43">
        <w:rPr>
          <w:rFonts w:ascii="Times New Roman" w:hAnsi="Times New Roman" w:cs="Times New Roman"/>
          <w:sz w:val="24"/>
          <w:szCs w:val="24"/>
        </w:rPr>
        <w:t xml:space="preserve"> </w:t>
      </w:r>
      <w:r w:rsidR="00F25FFB" w:rsidRPr="00C01F43">
        <w:rPr>
          <w:rFonts w:ascii="Times New Roman" w:hAnsi="Times New Roman" w:cs="Times New Roman"/>
          <w:sz w:val="24"/>
          <w:szCs w:val="24"/>
        </w:rPr>
        <w:t xml:space="preserve">dalyvauti rengiant </w:t>
      </w:r>
      <w:r w:rsidR="007D4669" w:rsidRPr="00C01F43">
        <w:rPr>
          <w:rFonts w:ascii="Times New Roman" w:hAnsi="Times New Roman" w:cs="Times New Roman"/>
          <w:sz w:val="24"/>
          <w:szCs w:val="24"/>
        </w:rPr>
        <w:t>bibliotekos infrastruktūros investicinį</w:t>
      </w:r>
      <w:r w:rsidR="00F25FFB" w:rsidRPr="00C01F43">
        <w:rPr>
          <w:rFonts w:ascii="Times New Roman" w:hAnsi="Times New Roman" w:cs="Times New Roman"/>
          <w:sz w:val="24"/>
          <w:szCs w:val="24"/>
        </w:rPr>
        <w:t xml:space="preserve"> projektą, parengti projekt</w:t>
      </w:r>
      <w:r w:rsidR="00AE7E5F" w:rsidRPr="00C01F43">
        <w:rPr>
          <w:rFonts w:ascii="Times New Roman" w:hAnsi="Times New Roman" w:cs="Times New Roman"/>
          <w:sz w:val="24"/>
          <w:szCs w:val="24"/>
        </w:rPr>
        <w:t>ą</w:t>
      </w:r>
      <w:r w:rsidR="00103997" w:rsidRPr="00C01F43">
        <w:rPr>
          <w:rFonts w:ascii="Times New Roman" w:hAnsi="Times New Roman" w:cs="Times New Roman"/>
          <w:sz w:val="24"/>
          <w:szCs w:val="24"/>
        </w:rPr>
        <w:t xml:space="preserve"> </w:t>
      </w:r>
      <w:r w:rsidR="00DA1252" w:rsidRPr="00C01F43">
        <w:rPr>
          <w:rFonts w:ascii="Times New Roman" w:eastAsia="Times New Roman" w:hAnsi="Times New Roman" w:cs="Times New Roman"/>
          <w:sz w:val="24"/>
          <w:szCs w:val="24"/>
          <w:lang w:eastAsia="lt-LT"/>
        </w:rPr>
        <w:t>Interreg V-A Latvijos ir Lietuvos bendradarbiavimo per sieną 2014-2020 m.</w:t>
      </w:r>
      <w:r w:rsidR="00AE7E5F" w:rsidRPr="00C01F43">
        <w:rPr>
          <w:rFonts w:ascii="Times New Roman" w:eastAsia="Times New Roman" w:hAnsi="Times New Roman" w:cs="Times New Roman"/>
          <w:sz w:val="24"/>
          <w:szCs w:val="24"/>
          <w:lang w:eastAsia="lt-LT"/>
        </w:rPr>
        <w:t xml:space="preserve"> programai</w:t>
      </w:r>
      <w:r w:rsidR="00DA1252" w:rsidRPr="00C01F43">
        <w:rPr>
          <w:rFonts w:ascii="Times New Roman" w:eastAsia="Times New Roman" w:hAnsi="Times New Roman" w:cs="Times New Roman"/>
          <w:sz w:val="24"/>
          <w:szCs w:val="24"/>
          <w:lang w:eastAsia="lt-LT"/>
        </w:rPr>
        <w:t>,</w:t>
      </w:r>
      <w:r w:rsidR="00103997" w:rsidRPr="00C01F43">
        <w:rPr>
          <w:rFonts w:ascii="Times New Roman" w:hAnsi="Times New Roman" w:cs="Times New Roman"/>
          <w:sz w:val="24"/>
          <w:szCs w:val="24"/>
        </w:rPr>
        <w:t xml:space="preserve"> </w:t>
      </w:r>
      <w:r w:rsidR="007D4669" w:rsidRPr="00C01F43">
        <w:rPr>
          <w:rFonts w:ascii="Times New Roman" w:hAnsi="Times New Roman" w:cs="Times New Roman"/>
          <w:sz w:val="24"/>
          <w:szCs w:val="24"/>
        </w:rPr>
        <w:t>kultūrinio pobūdžio projektus</w:t>
      </w:r>
      <w:r w:rsidR="00F25FFB" w:rsidRPr="00C01F43">
        <w:rPr>
          <w:rFonts w:ascii="Times New Roman" w:hAnsi="Times New Roman" w:cs="Times New Roman"/>
          <w:sz w:val="24"/>
          <w:szCs w:val="24"/>
        </w:rPr>
        <w:t xml:space="preserve"> Lietuvos kultūros taryb</w:t>
      </w:r>
      <w:r w:rsidR="00103997" w:rsidRPr="00C01F43">
        <w:rPr>
          <w:rFonts w:ascii="Times New Roman" w:hAnsi="Times New Roman" w:cs="Times New Roman"/>
          <w:sz w:val="24"/>
          <w:szCs w:val="24"/>
        </w:rPr>
        <w:t>os</w:t>
      </w:r>
      <w:r w:rsidR="00F25FFB" w:rsidRPr="00C01F43">
        <w:rPr>
          <w:rFonts w:ascii="Times New Roman" w:hAnsi="Times New Roman" w:cs="Times New Roman"/>
          <w:sz w:val="24"/>
          <w:szCs w:val="24"/>
        </w:rPr>
        <w:t xml:space="preserve"> ir k</w:t>
      </w:r>
      <w:r w:rsidR="00103997" w:rsidRPr="00C01F43">
        <w:rPr>
          <w:rFonts w:ascii="Times New Roman" w:hAnsi="Times New Roman" w:cs="Times New Roman"/>
          <w:sz w:val="24"/>
          <w:szCs w:val="24"/>
        </w:rPr>
        <w:t>itų fondų programoms, prasming</w:t>
      </w:r>
      <w:r w:rsidR="008E71F0" w:rsidRPr="00C01F43">
        <w:rPr>
          <w:rFonts w:ascii="Times New Roman" w:hAnsi="Times New Roman" w:cs="Times New Roman"/>
          <w:sz w:val="24"/>
          <w:szCs w:val="24"/>
        </w:rPr>
        <w:t>ai paminėti Bibliotekų metus.</w:t>
      </w:r>
    </w:p>
    <w:p w14:paraId="72221823" w14:textId="77777777" w:rsidR="00BD2D2B" w:rsidRPr="00C01F43" w:rsidRDefault="002E23C9" w:rsidP="00C01F43">
      <w:pPr>
        <w:spacing w:line="240" w:lineRule="auto"/>
        <w:rPr>
          <w:rFonts w:ascii="Times New Roman" w:hAnsi="Times New Roman" w:cs="Times New Roman"/>
          <w:b/>
          <w:sz w:val="24"/>
          <w:szCs w:val="24"/>
          <w:u w:val="single"/>
        </w:rPr>
      </w:pPr>
      <w:r w:rsidRPr="00C01F43">
        <w:rPr>
          <w:rFonts w:ascii="Times New Roman" w:hAnsi="Times New Roman" w:cs="Times New Roman"/>
          <w:b/>
          <w:sz w:val="24"/>
          <w:szCs w:val="24"/>
          <w:u w:val="single"/>
        </w:rPr>
        <w:t>Trumpas įstaigos aprašas.</w:t>
      </w:r>
    </w:p>
    <w:p w14:paraId="72221824" w14:textId="77777777" w:rsidR="003C5615" w:rsidRPr="00C01F43" w:rsidRDefault="00BD2D2B" w:rsidP="00C01F43">
      <w:pPr>
        <w:spacing w:line="240" w:lineRule="auto"/>
        <w:jc w:val="both"/>
        <w:rPr>
          <w:rFonts w:ascii="Times New Roman" w:hAnsi="Times New Roman" w:cs="Times New Roman"/>
          <w:sz w:val="24"/>
          <w:szCs w:val="24"/>
        </w:rPr>
      </w:pPr>
      <w:r w:rsidRPr="00C01F43">
        <w:rPr>
          <w:rFonts w:ascii="Times New Roman" w:hAnsi="Times New Roman" w:cs="Times New Roman"/>
          <w:sz w:val="24"/>
          <w:szCs w:val="24"/>
        </w:rPr>
        <w:t>Rokiškio rajono savivaldybės Juozo Keliuočio viešoji biblioteka</w:t>
      </w:r>
      <w:r w:rsidR="00DD5508" w:rsidRPr="00C01F43">
        <w:rPr>
          <w:rFonts w:ascii="Times New Roman" w:hAnsi="Times New Roman" w:cs="Times New Roman"/>
          <w:sz w:val="24"/>
          <w:szCs w:val="24"/>
        </w:rPr>
        <w:t xml:space="preserve"> </w:t>
      </w:r>
      <w:r w:rsidRPr="00C01F43">
        <w:rPr>
          <w:rFonts w:ascii="Times New Roman" w:hAnsi="Times New Roman" w:cs="Times New Roman"/>
          <w:sz w:val="24"/>
          <w:szCs w:val="24"/>
        </w:rPr>
        <w:t>yra visiems vartotojams prieinama kultūros,</w:t>
      </w:r>
      <w:r w:rsidR="00AD7447" w:rsidRPr="00C01F43">
        <w:rPr>
          <w:rFonts w:ascii="Times New Roman" w:hAnsi="Times New Roman" w:cs="Times New Roman"/>
          <w:sz w:val="24"/>
          <w:szCs w:val="24"/>
        </w:rPr>
        <w:t xml:space="preserve"> </w:t>
      </w:r>
      <w:r w:rsidRPr="00C01F43">
        <w:rPr>
          <w:rFonts w:ascii="Times New Roman" w:hAnsi="Times New Roman" w:cs="Times New Roman"/>
          <w:sz w:val="24"/>
          <w:szCs w:val="24"/>
        </w:rPr>
        <w:t>švietimo ir informacijos įstaiga, kaupianti ir sauganti universalų savivaldybės bendruomenės poreikius tenkinantį dokumentų fondą, teikianti gyventojams informacijos ir viešosios interneto prieigos paslaugas, vykdanti kraštotyros, sociokultūrinės edukacijos, skaitymo, informacinio raštingumo ir kitas su bibliotekų veikla susijusias</w:t>
      </w:r>
      <w:r w:rsidR="0051379E" w:rsidRPr="00C01F43">
        <w:rPr>
          <w:rFonts w:ascii="Times New Roman" w:hAnsi="Times New Roman" w:cs="Times New Roman"/>
          <w:sz w:val="24"/>
          <w:szCs w:val="24"/>
        </w:rPr>
        <w:t xml:space="preserve"> vaikų ir suaugusiųjų</w:t>
      </w:r>
      <w:r w:rsidRPr="00C01F43">
        <w:rPr>
          <w:rFonts w:ascii="Times New Roman" w:hAnsi="Times New Roman" w:cs="Times New Roman"/>
          <w:sz w:val="24"/>
          <w:szCs w:val="24"/>
        </w:rPr>
        <w:t xml:space="preserve"> neformaliojo švietimo programas ir projektus.</w:t>
      </w:r>
    </w:p>
    <w:p w14:paraId="72221825" w14:textId="77777777" w:rsidR="002E23C9" w:rsidRPr="00C01F43" w:rsidRDefault="002E23C9" w:rsidP="00C01F43">
      <w:pPr>
        <w:spacing w:line="240" w:lineRule="auto"/>
        <w:rPr>
          <w:rFonts w:ascii="Times New Roman" w:hAnsi="Times New Roman" w:cs="Times New Roman"/>
          <w:b/>
          <w:sz w:val="24"/>
          <w:szCs w:val="24"/>
          <w:u w:val="single"/>
        </w:rPr>
      </w:pPr>
      <w:r w:rsidRPr="00C01F43">
        <w:rPr>
          <w:rFonts w:ascii="Times New Roman" w:hAnsi="Times New Roman" w:cs="Times New Roman"/>
          <w:b/>
          <w:sz w:val="24"/>
          <w:szCs w:val="24"/>
          <w:u w:val="single"/>
        </w:rPr>
        <w:t>Įstaigos struktūra.</w:t>
      </w:r>
    </w:p>
    <w:p w14:paraId="72221826" w14:textId="539A7BE8" w:rsidR="00530483" w:rsidRPr="00C01F43" w:rsidRDefault="007923D7" w:rsidP="00C01F43">
      <w:pPr>
        <w:spacing w:line="240" w:lineRule="auto"/>
        <w:jc w:val="both"/>
        <w:rPr>
          <w:rFonts w:ascii="Times New Roman" w:hAnsi="Times New Roman" w:cs="Times New Roman"/>
          <w:noProof/>
          <w:sz w:val="24"/>
          <w:szCs w:val="24"/>
          <w:lang w:eastAsia="lt-LT"/>
        </w:rPr>
      </w:pPr>
      <w:r w:rsidRPr="00C01F43">
        <w:rPr>
          <w:rFonts w:ascii="Times New Roman" w:hAnsi="Times New Roman" w:cs="Times New Roman"/>
          <w:noProof/>
          <w:sz w:val="24"/>
          <w:szCs w:val="24"/>
          <w:lang w:eastAsia="lt-LT"/>
        </w:rPr>
        <w:t xml:space="preserve">Rajono bibliotekų tinklą sudarė 39 bibliotekos: 1 viešoji biblioteka, 3 miesto filialai, 35 kaimo filialai. Viešosios bibliotekos struktūroje </w:t>
      </w:r>
      <w:r w:rsidR="0041686B" w:rsidRPr="00C01F43">
        <w:rPr>
          <w:rFonts w:ascii="Times New Roman" w:hAnsi="Times New Roman" w:cs="Times New Roman"/>
          <w:noProof/>
          <w:sz w:val="24"/>
          <w:szCs w:val="24"/>
          <w:lang w:eastAsia="lt-LT"/>
        </w:rPr>
        <w:t>buvo</w:t>
      </w:r>
      <w:r w:rsidRPr="00C01F43">
        <w:rPr>
          <w:rFonts w:ascii="Times New Roman" w:hAnsi="Times New Roman" w:cs="Times New Roman"/>
          <w:noProof/>
          <w:sz w:val="24"/>
          <w:szCs w:val="24"/>
          <w:lang w:eastAsia="lt-LT"/>
        </w:rPr>
        <w:t xml:space="preserve"> 5 skyriai: Skaitytojų aptarnavimo skyrius, Bibliografijos, informacijos ir kraštotyros skyrius, Ūkio skyrius, Spaudinių tvarkymo ir kompektavimo skyrius, Vaikų ir jaunimo literatūros skyrius</w:t>
      </w:r>
      <w:r w:rsidR="008E71F0" w:rsidRPr="00C01F43">
        <w:rPr>
          <w:rFonts w:ascii="Times New Roman" w:hAnsi="Times New Roman" w:cs="Times New Roman"/>
          <w:noProof/>
          <w:sz w:val="24"/>
          <w:szCs w:val="24"/>
          <w:lang w:eastAsia="lt-LT"/>
        </w:rPr>
        <w:t xml:space="preserve">, </w:t>
      </w:r>
      <w:r w:rsidR="00C01F43">
        <w:rPr>
          <w:rFonts w:ascii="Times New Roman" w:hAnsi="Times New Roman" w:cs="Times New Roman"/>
          <w:noProof/>
          <w:sz w:val="24"/>
          <w:szCs w:val="24"/>
          <w:lang w:eastAsia="lt-LT"/>
        </w:rPr>
        <w:t>a</w:t>
      </w:r>
      <w:r w:rsidR="008E71F0" w:rsidRPr="00C01F43">
        <w:rPr>
          <w:rFonts w:ascii="Times New Roman" w:hAnsi="Times New Roman" w:cs="Times New Roman"/>
          <w:noProof/>
          <w:sz w:val="24"/>
          <w:szCs w:val="24"/>
          <w:lang w:eastAsia="lt-LT"/>
        </w:rPr>
        <w:t>dministracija</w:t>
      </w:r>
      <w:r w:rsidR="00C01F43">
        <w:rPr>
          <w:rFonts w:ascii="Times New Roman" w:hAnsi="Times New Roman" w:cs="Times New Roman"/>
          <w:noProof/>
          <w:sz w:val="24"/>
          <w:szCs w:val="24"/>
          <w:lang w:eastAsia="lt-LT"/>
        </w:rPr>
        <w:t xml:space="preserve"> (priedas).</w:t>
      </w:r>
    </w:p>
    <w:p w14:paraId="72221827" w14:textId="77777777" w:rsidR="006349CD" w:rsidRPr="00C01F43" w:rsidRDefault="006349CD" w:rsidP="00C01F43">
      <w:pPr>
        <w:spacing w:line="240" w:lineRule="auto"/>
        <w:jc w:val="both"/>
        <w:rPr>
          <w:rFonts w:ascii="Times New Roman" w:hAnsi="Times New Roman" w:cs="Times New Roman"/>
          <w:sz w:val="24"/>
          <w:szCs w:val="24"/>
        </w:rPr>
      </w:pPr>
    </w:p>
    <w:p w14:paraId="72221828" w14:textId="77777777" w:rsidR="003C5615" w:rsidRPr="00C01F43" w:rsidRDefault="009621F5" w:rsidP="00C01F43">
      <w:pPr>
        <w:spacing w:line="240" w:lineRule="auto"/>
        <w:rPr>
          <w:rFonts w:ascii="Times New Roman" w:hAnsi="Times New Roman" w:cs="Times New Roman"/>
          <w:b/>
          <w:sz w:val="24"/>
          <w:szCs w:val="24"/>
          <w:u w:val="single"/>
        </w:rPr>
      </w:pPr>
      <w:r w:rsidRPr="00C01F43">
        <w:rPr>
          <w:rFonts w:ascii="Times New Roman" w:hAnsi="Times New Roman" w:cs="Times New Roman"/>
          <w:b/>
          <w:sz w:val="24"/>
          <w:szCs w:val="24"/>
          <w:u w:val="single"/>
        </w:rPr>
        <w:t>Uždavin</w:t>
      </w:r>
      <w:r w:rsidR="00D72AB5" w:rsidRPr="00C01F43">
        <w:rPr>
          <w:rFonts w:ascii="Times New Roman" w:hAnsi="Times New Roman" w:cs="Times New Roman"/>
          <w:b/>
          <w:sz w:val="24"/>
          <w:szCs w:val="24"/>
          <w:u w:val="single"/>
        </w:rPr>
        <w:t xml:space="preserve">iai </w:t>
      </w:r>
      <w:r w:rsidR="00733F32" w:rsidRPr="00C01F43">
        <w:rPr>
          <w:rFonts w:ascii="Times New Roman" w:hAnsi="Times New Roman" w:cs="Times New Roman"/>
          <w:b/>
          <w:sz w:val="24"/>
          <w:szCs w:val="24"/>
          <w:u w:val="single"/>
        </w:rPr>
        <w:t xml:space="preserve"> ir vertinimo kriterij</w:t>
      </w:r>
      <w:r w:rsidR="00D72AB5" w:rsidRPr="00C01F43">
        <w:rPr>
          <w:rFonts w:ascii="Times New Roman" w:hAnsi="Times New Roman" w:cs="Times New Roman"/>
          <w:b/>
          <w:sz w:val="24"/>
          <w:szCs w:val="24"/>
          <w:u w:val="single"/>
        </w:rPr>
        <w:t>ai.</w:t>
      </w:r>
    </w:p>
    <w:tbl>
      <w:tblPr>
        <w:tblStyle w:val="Lentelstinklelis"/>
        <w:tblW w:w="0" w:type="auto"/>
        <w:tblLook w:val="04A0" w:firstRow="1" w:lastRow="0" w:firstColumn="1" w:lastColumn="0" w:noHBand="0" w:noVBand="1"/>
      </w:tblPr>
      <w:tblGrid>
        <w:gridCol w:w="3936"/>
        <w:gridCol w:w="1701"/>
        <w:gridCol w:w="1701"/>
        <w:gridCol w:w="1430"/>
      </w:tblGrid>
      <w:tr w:rsidR="001A7C31" w:rsidRPr="007D12CA" w14:paraId="5087534F" w14:textId="77777777" w:rsidTr="00D354B2">
        <w:tc>
          <w:tcPr>
            <w:tcW w:w="3936" w:type="dxa"/>
          </w:tcPr>
          <w:p w14:paraId="2285EC39" w14:textId="77777777" w:rsidR="001A7C31" w:rsidRPr="007D12CA" w:rsidRDefault="001A7C31" w:rsidP="00D354B2">
            <w:pPr>
              <w:rPr>
                <w:rFonts w:ascii="Times New Roman" w:hAnsi="Times New Roman" w:cs="Times New Roman"/>
                <w:b/>
                <w:sz w:val="24"/>
                <w:szCs w:val="24"/>
              </w:rPr>
            </w:pPr>
            <w:r w:rsidRPr="007D12CA">
              <w:rPr>
                <w:rFonts w:ascii="Times New Roman" w:hAnsi="Times New Roman" w:cs="Times New Roman"/>
                <w:b/>
                <w:sz w:val="24"/>
                <w:szCs w:val="24"/>
              </w:rPr>
              <w:t>Rodiklis</w:t>
            </w:r>
          </w:p>
        </w:tc>
        <w:tc>
          <w:tcPr>
            <w:tcW w:w="1701" w:type="dxa"/>
          </w:tcPr>
          <w:p w14:paraId="06C404D4" w14:textId="77777777" w:rsidR="001A7C31" w:rsidRPr="007D12CA" w:rsidRDefault="001A7C31" w:rsidP="00D354B2">
            <w:pPr>
              <w:jc w:val="center"/>
              <w:rPr>
                <w:rFonts w:ascii="Times New Roman" w:hAnsi="Times New Roman" w:cs="Times New Roman"/>
                <w:b/>
                <w:sz w:val="24"/>
                <w:szCs w:val="24"/>
              </w:rPr>
            </w:pPr>
            <w:r w:rsidRPr="007D12CA">
              <w:rPr>
                <w:rFonts w:ascii="Times New Roman" w:hAnsi="Times New Roman" w:cs="Times New Roman"/>
                <w:b/>
                <w:sz w:val="24"/>
                <w:szCs w:val="24"/>
              </w:rPr>
              <w:t>2016</w:t>
            </w:r>
          </w:p>
        </w:tc>
        <w:tc>
          <w:tcPr>
            <w:tcW w:w="1701" w:type="dxa"/>
          </w:tcPr>
          <w:p w14:paraId="28F9DC62" w14:textId="77777777" w:rsidR="001A7C31" w:rsidRPr="007D12CA" w:rsidRDefault="001A7C31" w:rsidP="00D354B2">
            <w:pPr>
              <w:jc w:val="center"/>
              <w:rPr>
                <w:rFonts w:ascii="Times New Roman" w:hAnsi="Times New Roman" w:cs="Times New Roman"/>
                <w:b/>
                <w:sz w:val="24"/>
                <w:szCs w:val="24"/>
              </w:rPr>
            </w:pPr>
            <w:r w:rsidRPr="007D12CA">
              <w:rPr>
                <w:rFonts w:ascii="Times New Roman" w:hAnsi="Times New Roman" w:cs="Times New Roman"/>
                <w:b/>
                <w:sz w:val="24"/>
                <w:szCs w:val="24"/>
              </w:rPr>
              <w:t>2015</w:t>
            </w:r>
          </w:p>
        </w:tc>
        <w:tc>
          <w:tcPr>
            <w:tcW w:w="1430" w:type="dxa"/>
            <w:tcBorders>
              <w:bottom w:val="single" w:sz="4" w:space="0" w:color="auto"/>
            </w:tcBorders>
            <w:shd w:val="clear" w:color="auto" w:fill="auto"/>
          </w:tcPr>
          <w:p w14:paraId="14886B41" w14:textId="77777777" w:rsidR="001A7C31" w:rsidRPr="007D12CA" w:rsidRDefault="001A7C31" w:rsidP="00D354B2">
            <w:pPr>
              <w:jc w:val="center"/>
              <w:rPr>
                <w:rFonts w:ascii="Times New Roman" w:hAnsi="Times New Roman" w:cs="Times New Roman"/>
                <w:b/>
                <w:sz w:val="24"/>
                <w:szCs w:val="24"/>
              </w:rPr>
            </w:pPr>
            <w:r w:rsidRPr="007D12CA">
              <w:rPr>
                <w:rFonts w:ascii="Times New Roman" w:hAnsi="Times New Roman" w:cs="Times New Roman"/>
                <w:b/>
                <w:sz w:val="24"/>
                <w:szCs w:val="24"/>
              </w:rPr>
              <w:t>2014</w:t>
            </w:r>
          </w:p>
        </w:tc>
      </w:tr>
      <w:tr w:rsidR="001A7C31" w:rsidRPr="003040A8" w14:paraId="39413B46" w14:textId="77777777" w:rsidTr="00D354B2">
        <w:tc>
          <w:tcPr>
            <w:tcW w:w="3936" w:type="dxa"/>
          </w:tcPr>
          <w:p w14:paraId="7293EE77"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 xml:space="preserve"> Vartotojų skaičius</w:t>
            </w:r>
          </w:p>
        </w:tc>
        <w:tc>
          <w:tcPr>
            <w:tcW w:w="1701" w:type="dxa"/>
          </w:tcPr>
          <w:p w14:paraId="3030333B"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14766</w:t>
            </w:r>
          </w:p>
        </w:tc>
        <w:tc>
          <w:tcPr>
            <w:tcW w:w="1701" w:type="dxa"/>
          </w:tcPr>
          <w:p w14:paraId="442A3CC5"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14507</w:t>
            </w:r>
          </w:p>
        </w:tc>
        <w:tc>
          <w:tcPr>
            <w:tcW w:w="1430" w:type="dxa"/>
            <w:tcBorders>
              <w:bottom w:val="single" w:sz="4" w:space="0" w:color="auto"/>
            </w:tcBorders>
            <w:shd w:val="clear" w:color="auto" w:fill="auto"/>
          </w:tcPr>
          <w:p w14:paraId="236A1F58"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14837</w:t>
            </w:r>
          </w:p>
        </w:tc>
      </w:tr>
      <w:tr w:rsidR="001A7C31" w:rsidRPr="003040A8" w14:paraId="6970EC9B" w14:textId="77777777" w:rsidTr="00D354B2">
        <w:tc>
          <w:tcPr>
            <w:tcW w:w="3936" w:type="dxa"/>
          </w:tcPr>
          <w:p w14:paraId="168BD123"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 xml:space="preserve"> Lankytojų skaičius</w:t>
            </w:r>
          </w:p>
        </w:tc>
        <w:tc>
          <w:tcPr>
            <w:tcW w:w="1701" w:type="dxa"/>
          </w:tcPr>
          <w:p w14:paraId="0CE2E3FD"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229981</w:t>
            </w:r>
          </w:p>
        </w:tc>
        <w:tc>
          <w:tcPr>
            <w:tcW w:w="1701" w:type="dxa"/>
          </w:tcPr>
          <w:p w14:paraId="77512431"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225648</w:t>
            </w:r>
          </w:p>
        </w:tc>
        <w:tc>
          <w:tcPr>
            <w:tcW w:w="1430" w:type="dxa"/>
            <w:tcBorders>
              <w:bottom w:val="single" w:sz="4" w:space="0" w:color="auto"/>
            </w:tcBorders>
            <w:shd w:val="clear" w:color="auto" w:fill="auto"/>
          </w:tcPr>
          <w:p w14:paraId="7EE67058"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248186</w:t>
            </w:r>
          </w:p>
        </w:tc>
      </w:tr>
      <w:tr w:rsidR="001A7C31" w:rsidRPr="003040A8" w14:paraId="62540793" w14:textId="77777777" w:rsidTr="00D354B2">
        <w:tc>
          <w:tcPr>
            <w:tcW w:w="3936" w:type="dxa"/>
          </w:tcPr>
          <w:p w14:paraId="2C31F444"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 xml:space="preserve"> Gyventojų aptarnavimo %</w:t>
            </w:r>
          </w:p>
        </w:tc>
        <w:tc>
          <w:tcPr>
            <w:tcW w:w="1701" w:type="dxa"/>
          </w:tcPr>
          <w:p w14:paraId="13749525"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48,4</w:t>
            </w:r>
          </w:p>
        </w:tc>
        <w:tc>
          <w:tcPr>
            <w:tcW w:w="1701" w:type="dxa"/>
          </w:tcPr>
          <w:p w14:paraId="7A8A6802"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46,1</w:t>
            </w:r>
          </w:p>
        </w:tc>
        <w:tc>
          <w:tcPr>
            <w:tcW w:w="1430" w:type="dxa"/>
            <w:tcBorders>
              <w:bottom w:val="single" w:sz="4" w:space="0" w:color="auto"/>
            </w:tcBorders>
            <w:shd w:val="clear" w:color="auto" w:fill="auto"/>
          </w:tcPr>
          <w:p w14:paraId="2AC4FE14"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46,1</w:t>
            </w:r>
          </w:p>
        </w:tc>
      </w:tr>
      <w:tr w:rsidR="001A7C31" w:rsidRPr="003040A8" w14:paraId="5E008460" w14:textId="77777777" w:rsidTr="00D354B2">
        <w:tc>
          <w:tcPr>
            <w:tcW w:w="3936" w:type="dxa"/>
          </w:tcPr>
          <w:p w14:paraId="4CB38917"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 xml:space="preserve"> Išduotis</w:t>
            </w:r>
          </w:p>
        </w:tc>
        <w:tc>
          <w:tcPr>
            <w:tcW w:w="1701" w:type="dxa"/>
          </w:tcPr>
          <w:p w14:paraId="1E9F0668"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533468</w:t>
            </w:r>
          </w:p>
        </w:tc>
        <w:tc>
          <w:tcPr>
            <w:tcW w:w="1701" w:type="dxa"/>
          </w:tcPr>
          <w:p w14:paraId="55C58F75"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522507</w:t>
            </w:r>
          </w:p>
        </w:tc>
        <w:tc>
          <w:tcPr>
            <w:tcW w:w="1430" w:type="dxa"/>
            <w:tcBorders>
              <w:bottom w:val="single" w:sz="4" w:space="0" w:color="auto"/>
            </w:tcBorders>
            <w:shd w:val="clear" w:color="auto" w:fill="auto"/>
          </w:tcPr>
          <w:p w14:paraId="171D66E1"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547947</w:t>
            </w:r>
          </w:p>
        </w:tc>
      </w:tr>
      <w:tr w:rsidR="001A7C31" w:rsidRPr="003040A8" w14:paraId="3AB781FC" w14:textId="77777777" w:rsidTr="00D354B2">
        <w:tc>
          <w:tcPr>
            <w:tcW w:w="3936" w:type="dxa"/>
          </w:tcPr>
          <w:p w14:paraId="54E35162"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 xml:space="preserve"> Interneto lankytojai</w:t>
            </w:r>
          </w:p>
        </w:tc>
        <w:tc>
          <w:tcPr>
            <w:tcW w:w="1701" w:type="dxa"/>
          </w:tcPr>
          <w:p w14:paraId="2FB5F5C4"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72424</w:t>
            </w:r>
          </w:p>
        </w:tc>
        <w:tc>
          <w:tcPr>
            <w:tcW w:w="1701" w:type="dxa"/>
          </w:tcPr>
          <w:p w14:paraId="72A23FE2"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76799</w:t>
            </w:r>
          </w:p>
        </w:tc>
        <w:tc>
          <w:tcPr>
            <w:tcW w:w="1430" w:type="dxa"/>
            <w:tcBorders>
              <w:bottom w:val="single" w:sz="4" w:space="0" w:color="auto"/>
            </w:tcBorders>
            <w:shd w:val="clear" w:color="auto" w:fill="auto"/>
          </w:tcPr>
          <w:p w14:paraId="5579BF94"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88818</w:t>
            </w:r>
          </w:p>
        </w:tc>
      </w:tr>
      <w:tr w:rsidR="001A7C31" w:rsidRPr="003040A8" w14:paraId="786F0562" w14:textId="77777777" w:rsidTr="00D354B2">
        <w:tc>
          <w:tcPr>
            <w:tcW w:w="3936" w:type="dxa"/>
          </w:tcPr>
          <w:p w14:paraId="2D0265A2"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 xml:space="preserve"> Interneto vartotojai</w:t>
            </w:r>
          </w:p>
        </w:tc>
        <w:tc>
          <w:tcPr>
            <w:tcW w:w="1701" w:type="dxa"/>
          </w:tcPr>
          <w:p w14:paraId="5001BD76"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5538</w:t>
            </w:r>
          </w:p>
        </w:tc>
        <w:tc>
          <w:tcPr>
            <w:tcW w:w="1701" w:type="dxa"/>
          </w:tcPr>
          <w:p w14:paraId="6DCE27E3"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4840</w:t>
            </w:r>
          </w:p>
        </w:tc>
        <w:tc>
          <w:tcPr>
            <w:tcW w:w="1430" w:type="dxa"/>
            <w:tcBorders>
              <w:bottom w:val="single" w:sz="4" w:space="0" w:color="auto"/>
            </w:tcBorders>
            <w:shd w:val="clear" w:color="auto" w:fill="auto"/>
          </w:tcPr>
          <w:p w14:paraId="18DD2F5F"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5155</w:t>
            </w:r>
          </w:p>
        </w:tc>
      </w:tr>
      <w:tr w:rsidR="001A7C31" w:rsidRPr="003040A8" w14:paraId="3411E23C" w14:textId="77777777" w:rsidTr="00D354B2">
        <w:tc>
          <w:tcPr>
            <w:tcW w:w="3936" w:type="dxa"/>
          </w:tcPr>
          <w:p w14:paraId="562E7171"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 xml:space="preserve"> Žodiniai renginiai</w:t>
            </w:r>
          </w:p>
        </w:tc>
        <w:tc>
          <w:tcPr>
            <w:tcW w:w="1701" w:type="dxa"/>
          </w:tcPr>
          <w:p w14:paraId="4EC2EB05"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686</w:t>
            </w:r>
          </w:p>
        </w:tc>
        <w:tc>
          <w:tcPr>
            <w:tcW w:w="1701" w:type="dxa"/>
          </w:tcPr>
          <w:p w14:paraId="26BEF908"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633</w:t>
            </w:r>
          </w:p>
        </w:tc>
        <w:tc>
          <w:tcPr>
            <w:tcW w:w="1430" w:type="dxa"/>
            <w:tcBorders>
              <w:bottom w:val="single" w:sz="4" w:space="0" w:color="auto"/>
            </w:tcBorders>
            <w:shd w:val="clear" w:color="auto" w:fill="auto"/>
          </w:tcPr>
          <w:p w14:paraId="0764760F"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574</w:t>
            </w:r>
          </w:p>
        </w:tc>
      </w:tr>
      <w:tr w:rsidR="001A7C31" w:rsidRPr="003040A8" w14:paraId="29A4CBCE" w14:textId="77777777" w:rsidTr="00D354B2">
        <w:tc>
          <w:tcPr>
            <w:tcW w:w="3936" w:type="dxa"/>
          </w:tcPr>
          <w:p w14:paraId="2D20E7E6"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 xml:space="preserve"> Parodos</w:t>
            </w:r>
          </w:p>
        </w:tc>
        <w:tc>
          <w:tcPr>
            <w:tcW w:w="1701" w:type="dxa"/>
          </w:tcPr>
          <w:p w14:paraId="626D1CB3"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798</w:t>
            </w:r>
          </w:p>
        </w:tc>
        <w:tc>
          <w:tcPr>
            <w:tcW w:w="1701" w:type="dxa"/>
          </w:tcPr>
          <w:p w14:paraId="0EF2D712"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821</w:t>
            </w:r>
          </w:p>
        </w:tc>
        <w:tc>
          <w:tcPr>
            <w:tcW w:w="1430" w:type="dxa"/>
            <w:tcBorders>
              <w:bottom w:val="single" w:sz="4" w:space="0" w:color="auto"/>
            </w:tcBorders>
            <w:shd w:val="clear" w:color="auto" w:fill="auto"/>
          </w:tcPr>
          <w:p w14:paraId="1531916D"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796</w:t>
            </w:r>
          </w:p>
        </w:tc>
      </w:tr>
      <w:tr w:rsidR="001A7C31" w:rsidRPr="003040A8" w14:paraId="78504376" w14:textId="77777777" w:rsidTr="00D354B2">
        <w:tc>
          <w:tcPr>
            <w:tcW w:w="3936" w:type="dxa"/>
          </w:tcPr>
          <w:p w14:paraId="322B6312"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 xml:space="preserve"> Renginių lankytojai</w:t>
            </w:r>
          </w:p>
        </w:tc>
        <w:tc>
          <w:tcPr>
            <w:tcW w:w="1701" w:type="dxa"/>
          </w:tcPr>
          <w:p w14:paraId="45847D16"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26576</w:t>
            </w:r>
          </w:p>
        </w:tc>
        <w:tc>
          <w:tcPr>
            <w:tcW w:w="1701" w:type="dxa"/>
          </w:tcPr>
          <w:p w14:paraId="06BF7CC7"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20679</w:t>
            </w:r>
          </w:p>
        </w:tc>
        <w:tc>
          <w:tcPr>
            <w:tcW w:w="1430" w:type="dxa"/>
            <w:tcBorders>
              <w:bottom w:val="single" w:sz="4" w:space="0" w:color="auto"/>
            </w:tcBorders>
            <w:shd w:val="clear" w:color="auto" w:fill="auto"/>
          </w:tcPr>
          <w:p w14:paraId="7B229237"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19351</w:t>
            </w:r>
          </w:p>
        </w:tc>
      </w:tr>
      <w:tr w:rsidR="001A7C31" w:rsidRPr="003040A8" w14:paraId="65C5259D" w14:textId="77777777" w:rsidTr="00D354B2">
        <w:tc>
          <w:tcPr>
            <w:tcW w:w="3936" w:type="dxa"/>
          </w:tcPr>
          <w:p w14:paraId="3A38ECE5"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 xml:space="preserve"> Fondo apyvartos rodiklis</w:t>
            </w:r>
          </w:p>
        </w:tc>
        <w:tc>
          <w:tcPr>
            <w:tcW w:w="1701" w:type="dxa"/>
          </w:tcPr>
          <w:p w14:paraId="34E4DDBE"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1,8</w:t>
            </w:r>
          </w:p>
        </w:tc>
        <w:tc>
          <w:tcPr>
            <w:tcW w:w="1701" w:type="dxa"/>
          </w:tcPr>
          <w:p w14:paraId="4B1B7F9D"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1,7</w:t>
            </w:r>
          </w:p>
        </w:tc>
        <w:tc>
          <w:tcPr>
            <w:tcW w:w="1430" w:type="dxa"/>
            <w:tcBorders>
              <w:bottom w:val="single" w:sz="4" w:space="0" w:color="auto"/>
            </w:tcBorders>
            <w:shd w:val="clear" w:color="auto" w:fill="auto"/>
          </w:tcPr>
          <w:p w14:paraId="78FB8FB6" w14:textId="77777777" w:rsidR="001A7C31" w:rsidRPr="003040A8" w:rsidRDefault="001A7C31" w:rsidP="00D354B2">
            <w:pPr>
              <w:rPr>
                <w:rFonts w:ascii="Times New Roman" w:hAnsi="Times New Roman" w:cs="Times New Roman"/>
                <w:sz w:val="24"/>
                <w:szCs w:val="24"/>
              </w:rPr>
            </w:pPr>
            <w:r w:rsidRPr="003040A8">
              <w:rPr>
                <w:rFonts w:ascii="Times New Roman" w:hAnsi="Times New Roman" w:cs="Times New Roman"/>
                <w:sz w:val="24"/>
                <w:szCs w:val="24"/>
              </w:rPr>
              <w:t>1,8</w:t>
            </w:r>
          </w:p>
        </w:tc>
      </w:tr>
    </w:tbl>
    <w:p w14:paraId="72221860" w14:textId="77777777" w:rsidR="00DF2A44" w:rsidRPr="00C01F43" w:rsidRDefault="00DF2A44" w:rsidP="00C01F43">
      <w:pPr>
        <w:spacing w:line="240" w:lineRule="auto"/>
        <w:rPr>
          <w:rFonts w:ascii="Times New Roman" w:hAnsi="Times New Roman" w:cs="Times New Roman"/>
          <w:b/>
          <w:sz w:val="24"/>
          <w:szCs w:val="24"/>
          <w:u w:val="single"/>
        </w:rPr>
      </w:pPr>
    </w:p>
    <w:p w14:paraId="72221861" w14:textId="77777777" w:rsidR="00430BE2" w:rsidRPr="00C01F43" w:rsidRDefault="00FD64AF" w:rsidP="00C01F43">
      <w:pPr>
        <w:spacing w:line="240" w:lineRule="auto"/>
        <w:ind w:left="66"/>
        <w:jc w:val="both"/>
        <w:rPr>
          <w:rFonts w:ascii="Times New Roman" w:hAnsi="Times New Roman" w:cs="Times New Roman"/>
          <w:sz w:val="24"/>
          <w:szCs w:val="24"/>
        </w:rPr>
      </w:pPr>
      <w:r w:rsidRPr="00C01F43">
        <w:rPr>
          <w:rFonts w:ascii="Times New Roman" w:hAnsi="Times New Roman" w:cs="Times New Roman"/>
          <w:sz w:val="24"/>
          <w:szCs w:val="24"/>
          <w:u w:val="single"/>
        </w:rPr>
        <w:lastRenderedPageBreak/>
        <w:t>Plėsti e.</w:t>
      </w:r>
      <w:r w:rsidR="007609F5" w:rsidRPr="00C01F43">
        <w:rPr>
          <w:rFonts w:ascii="Times New Roman" w:hAnsi="Times New Roman" w:cs="Times New Roman"/>
          <w:sz w:val="24"/>
          <w:szCs w:val="24"/>
          <w:u w:val="single"/>
        </w:rPr>
        <w:t xml:space="preserve"> </w:t>
      </w:r>
      <w:r w:rsidRPr="00C01F43">
        <w:rPr>
          <w:rFonts w:ascii="Times New Roman" w:hAnsi="Times New Roman" w:cs="Times New Roman"/>
          <w:sz w:val="24"/>
          <w:szCs w:val="24"/>
          <w:u w:val="single"/>
        </w:rPr>
        <w:t>paslaugas vartotojams, k</w:t>
      </w:r>
      <w:r w:rsidR="005A66F5" w:rsidRPr="00C01F43">
        <w:rPr>
          <w:rFonts w:ascii="Times New Roman" w:hAnsi="Times New Roman" w:cs="Times New Roman"/>
          <w:sz w:val="24"/>
          <w:szCs w:val="24"/>
          <w:u w:val="single"/>
        </w:rPr>
        <w:t>ompiuterizuo</w:t>
      </w:r>
      <w:r w:rsidRPr="00C01F43">
        <w:rPr>
          <w:rFonts w:ascii="Times New Roman" w:hAnsi="Times New Roman" w:cs="Times New Roman"/>
          <w:sz w:val="24"/>
          <w:szCs w:val="24"/>
          <w:u w:val="single"/>
        </w:rPr>
        <w:t>jant</w:t>
      </w:r>
      <w:r w:rsidR="005A66F5" w:rsidRPr="00C01F43">
        <w:rPr>
          <w:rFonts w:ascii="Times New Roman" w:hAnsi="Times New Roman" w:cs="Times New Roman"/>
          <w:sz w:val="24"/>
          <w:szCs w:val="24"/>
          <w:u w:val="single"/>
        </w:rPr>
        <w:t xml:space="preserve"> bibliotekini</w:t>
      </w:r>
      <w:r w:rsidR="007F3EAE" w:rsidRPr="00C01F43">
        <w:rPr>
          <w:rFonts w:ascii="Times New Roman" w:hAnsi="Times New Roman" w:cs="Times New Roman"/>
          <w:sz w:val="24"/>
          <w:szCs w:val="24"/>
          <w:u w:val="single"/>
        </w:rPr>
        <w:t>us</w:t>
      </w:r>
      <w:r w:rsidR="005A66F5" w:rsidRPr="00C01F43">
        <w:rPr>
          <w:rFonts w:ascii="Times New Roman" w:hAnsi="Times New Roman" w:cs="Times New Roman"/>
          <w:sz w:val="24"/>
          <w:szCs w:val="24"/>
          <w:u w:val="single"/>
        </w:rPr>
        <w:t xml:space="preserve"> proces</w:t>
      </w:r>
      <w:r w:rsidR="007F3EAE" w:rsidRPr="00C01F43">
        <w:rPr>
          <w:rFonts w:ascii="Times New Roman" w:hAnsi="Times New Roman" w:cs="Times New Roman"/>
          <w:sz w:val="24"/>
          <w:szCs w:val="24"/>
          <w:u w:val="single"/>
        </w:rPr>
        <w:t>us</w:t>
      </w:r>
      <w:r w:rsidR="005A66F5" w:rsidRPr="00C01F43">
        <w:rPr>
          <w:rFonts w:ascii="Times New Roman" w:hAnsi="Times New Roman" w:cs="Times New Roman"/>
          <w:sz w:val="24"/>
          <w:szCs w:val="24"/>
          <w:u w:val="single"/>
        </w:rPr>
        <w:t>.</w:t>
      </w:r>
      <w:r w:rsidR="006E07BA" w:rsidRPr="00C01F43">
        <w:rPr>
          <w:rFonts w:ascii="Times New Roman" w:hAnsi="Times New Roman" w:cs="Times New Roman"/>
          <w:sz w:val="24"/>
          <w:szCs w:val="24"/>
        </w:rPr>
        <w:t xml:space="preserve"> </w:t>
      </w:r>
      <w:r w:rsidR="006E07BA" w:rsidRPr="00C01F43">
        <w:rPr>
          <w:rFonts w:ascii="Times New Roman" w:hAnsi="Times New Roman" w:cs="Times New Roman"/>
          <w:i/>
          <w:sz w:val="24"/>
          <w:szCs w:val="24"/>
        </w:rPr>
        <w:t>Vertinimo kriterijai:</w:t>
      </w:r>
      <w:r w:rsidR="007609F5" w:rsidRPr="00C01F43">
        <w:rPr>
          <w:rFonts w:ascii="Times New Roman" w:hAnsi="Times New Roman" w:cs="Times New Roman"/>
          <w:i/>
          <w:sz w:val="24"/>
          <w:szCs w:val="24"/>
        </w:rPr>
        <w:t xml:space="preserve"> </w:t>
      </w:r>
      <w:r w:rsidR="00B60D95" w:rsidRPr="00C01F43">
        <w:rPr>
          <w:rFonts w:ascii="Times New Roman" w:hAnsi="Times New Roman" w:cs="Times New Roman"/>
          <w:sz w:val="24"/>
          <w:szCs w:val="24"/>
        </w:rPr>
        <w:t xml:space="preserve">elektroninio katalogo </w:t>
      </w:r>
      <w:r w:rsidR="002F0AFB" w:rsidRPr="00C01F43">
        <w:rPr>
          <w:rFonts w:ascii="Times New Roman" w:hAnsi="Times New Roman" w:cs="Times New Roman"/>
          <w:sz w:val="24"/>
          <w:szCs w:val="24"/>
        </w:rPr>
        <w:t>organizavimas</w:t>
      </w:r>
      <w:r w:rsidR="00F867C8" w:rsidRPr="00C01F43">
        <w:rPr>
          <w:rFonts w:ascii="Times New Roman" w:hAnsi="Times New Roman" w:cs="Times New Roman"/>
          <w:sz w:val="24"/>
          <w:szCs w:val="24"/>
        </w:rPr>
        <w:t>:</w:t>
      </w:r>
      <w:r w:rsidR="00F741DA" w:rsidRPr="00C01F43">
        <w:rPr>
          <w:rFonts w:ascii="Times New Roman" w:hAnsi="Times New Roman" w:cs="Times New Roman"/>
          <w:sz w:val="24"/>
          <w:szCs w:val="24"/>
        </w:rPr>
        <w:t xml:space="preserve"> jame yra </w:t>
      </w:r>
      <w:r w:rsidR="002F0AFB" w:rsidRPr="00C01F43">
        <w:rPr>
          <w:rFonts w:ascii="Times New Roman" w:hAnsi="Times New Roman" w:cs="Times New Roman"/>
          <w:sz w:val="24"/>
          <w:szCs w:val="24"/>
        </w:rPr>
        <w:t>117903</w:t>
      </w:r>
      <w:r w:rsidR="00F741DA" w:rsidRPr="00C01F43">
        <w:rPr>
          <w:rFonts w:ascii="Times New Roman" w:hAnsi="Times New Roman" w:cs="Times New Roman"/>
          <w:sz w:val="24"/>
          <w:szCs w:val="24"/>
        </w:rPr>
        <w:t xml:space="preserve"> įraš</w:t>
      </w:r>
      <w:r w:rsidR="002F0AFB" w:rsidRPr="00C01F43">
        <w:rPr>
          <w:rFonts w:ascii="Times New Roman" w:hAnsi="Times New Roman" w:cs="Times New Roman"/>
          <w:sz w:val="24"/>
          <w:szCs w:val="24"/>
        </w:rPr>
        <w:t>ai</w:t>
      </w:r>
      <w:r w:rsidR="00F741DA" w:rsidRPr="00C01F43">
        <w:rPr>
          <w:rFonts w:ascii="Times New Roman" w:hAnsi="Times New Roman" w:cs="Times New Roman"/>
          <w:sz w:val="24"/>
          <w:szCs w:val="24"/>
        </w:rPr>
        <w:t>;</w:t>
      </w:r>
      <w:r w:rsidR="00F867C8" w:rsidRPr="00C01F43">
        <w:rPr>
          <w:rFonts w:ascii="Times New Roman" w:hAnsi="Times New Roman" w:cs="Times New Roman"/>
          <w:sz w:val="24"/>
          <w:szCs w:val="24"/>
        </w:rPr>
        <w:t xml:space="preserve"> per metus </w:t>
      </w:r>
      <w:r w:rsidR="006B699D" w:rsidRPr="00C01F43">
        <w:rPr>
          <w:rFonts w:ascii="Times New Roman" w:hAnsi="Times New Roman" w:cs="Times New Roman"/>
          <w:sz w:val="24"/>
          <w:szCs w:val="24"/>
        </w:rPr>
        <w:t xml:space="preserve">parengti 5483 elektroniniai įrašai. </w:t>
      </w:r>
      <w:r w:rsidR="007609F5" w:rsidRPr="00C01F43">
        <w:rPr>
          <w:rFonts w:ascii="Times New Roman" w:hAnsi="Times New Roman" w:cs="Times New Roman"/>
          <w:sz w:val="24"/>
          <w:szCs w:val="24"/>
        </w:rPr>
        <w:t>K</w:t>
      </w:r>
      <w:r w:rsidR="008E71F0" w:rsidRPr="00C01F43">
        <w:rPr>
          <w:rFonts w:ascii="Times New Roman" w:hAnsi="Times New Roman" w:cs="Times New Roman"/>
          <w:sz w:val="24"/>
          <w:szCs w:val="24"/>
        </w:rPr>
        <w:t>nygų grąžinimo savitarnos</w:t>
      </w:r>
      <w:r w:rsidR="005214B1" w:rsidRPr="00C01F43">
        <w:rPr>
          <w:rFonts w:ascii="Times New Roman" w:hAnsi="Times New Roman" w:cs="Times New Roman"/>
          <w:sz w:val="24"/>
          <w:szCs w:val="24"/>
        </w:rPr>
        <w:t xml:space="preserve"> įrenginiu pasinaudojo 6</w:t>
      </w:r>
      <w:r w:rsidR="00B9369D" w:rsidRPr="00C01F43">
        <w:rPr>
          <w:rFonts w:ascii="Times New Roman" w:hAnsi="Times New Roman" w:cs="Times New Roman"/>
          <w:sz w:val="24"/>
          <w:szCs w:val="24"/>
        </w:rPr>
        <w:t>77</w:t>
      </w:r>
      <w:r w:rsidR="005214B1" w:rsidRPr="00C01F43">
        <w:rPr>
          <w:rFonts w:ascii="Times New Roman" w:hAnsi="Times New Roman" w:cs="Times New Roman"/>
          <w:sz w:val="24"/>
          <w:szCs w:val="24"/>
        </w:rPr>
        <w:t xml:space="preserve"> vartotojai, grąžinę </w:t>
      </w:r>
      <w:r w:rsidR="00B9369D" w:rsidRPr="00C01F43">
        <w:rPr>
          <w:rFonts w:ascii="Times New Roman" w:hAnsi="Times New Roman" w:cs="Times New Roman"/>
          <w:sz w:val="24"/>
          <w:szCs w:val="24"/>
        </w:rPr>
        <w:t>4257</w:t>
      </w:r>
      <w:r w:rsidR="005214B1" w:rsidRPr="00C01F43">
        <w:rPr>
          <w:rFonts w:ascii="Times New Roman" w:hAnsi="Times New Roman" w:cs="Times New Roman"/>
          <w:sz w:val="24"/>
          <w:szCs w:val="24"/>
        </w:rPr>
        <w:t xml:space="preserve"> egz.</w:t>
      </w:r>
      <w:r w:rsidR="007609F5" w:rsidRPr="00C01F43">
        <w:rPr>
          <w:rFonts w:ascii="Times New Roman" w:hAnsi="Times New Roman" w:cs="Times New Roman"/>
          <w:sz w:val="24"/>
          <w:szCs w:val="24"/>
        </w:rPr>
        <w:t xml:space="preserve"> </w:t>
      </w:r>
      <w:r w:rsidR="005214B1" w:rsidRPr="00C01F43">
        <w:rPr>
          <w:rFonts w:ascii="Times New Roman" w:hAnsi="Times New Roman" w:cs="Times New Roman"/>
          <w:sz w:val="24"/>
          <w:szCs w:val="24"/>
        </w:rPr>
        <w:t>spaudinių</w:t>
      </w:r>
      <w:r w:rsidR="006C522A" w:rsidRPr="00C01F43">
        <w:rPr>
          <w:rFonts w:ascii="Times New Roman" w:hAnsi="Times New Roman" w:cs="Times New Roman"/>
          <w:sz w:val="24"/>
          <w:szCs w:val="24"/>
        </w:rPr>
        <w:t xml:space="preserve"> (201</w:t>
      </w:r>
      <w:r w:rsidR="00B9369D" w:rsidRPr="00C01F43">
        <w:rPr>
          <w:rFonts w:ascii="Times New Roman" w:hAnsi="Times New Roman" w:cs="Times New Roman"/>
          <w:sz w:val="24"/>
          <w:szCs w:val="24"/>
        </w:rPr>
        <w:t>5</w:t>
      </w:r>
      <w:r w:rsidR="006C522A" w:rsidRPr="00C01F43">
        <w:rPr>
          <w:rFonts w:ascii="Times New Roman" w:hAnsi="Times New Roman" w:cs="Times New Roman"/>
          <w:sz w:val="24"/>
          <w:szCs w:val="24"/>
        </w:rPr>
        <w:t xml:space="preserve"> m.- grąžino 3</w:t>
      </w:r>
      <w:r w:rsidR="00B9369D" w:rsidRPr="00C01F43">
        <w:rPr>
          <w:rFonts w:ascii="Times New Roman" w:hAnsi="Times New Roman" w:cs="Times New Roman"/>
          <w:sz w:val="24"/>
          <w:szCs w:val="24"/>
        </w:rPr>
        <w:t>815</w:t>
      </w:r>
      <w:r w:rsidR="006C522A" w:rsidRPr="00C01F43">
        <w:rPr>
          <w:rFonts w:ascii="Times New Roman" w:hAnsi="Times New Roman" w:cs="Times New Roman"/>
          <w:sz w:val="24"/>
          <w:szCs w:val="24"/>
        </w:rPr>
        <w:t xml:space="preserve"> egz.)</w:t>
      </w:r>
      <w:r w:rsidR="00EF04A2" w:rsidRPr="00C01F43">
        <w:rPr>
          <w:rFonts w:ascii="Times New Roman" w:hAnsi="Times New Roman" w:cs="Times New Roman"/>
          <w:sz w:val="24"/>
          <w:szCs w:val="24"/>
        </w:rPr>
        <w:t>;</w:t>
      </w:r>
      <w:r w:rsidR="007609F5" w:rsidRPr="00C01F43">
        <w:rPr>
          <w:rFonts w:ascii="Times New Roman" w:hAnsi="Times New Roman" w:cs="Times New Roman"/>
          <w:sz w:val="24"/>
          <w:szCs w:val="24"/>
        </w:rPr>
        <w:t xml:space="preserve"> </w:t>
      </w:r>
      <w:r w:rsidR="00EF04A2" w:rsidRPr="00C01F43">
        <w:rPr>
          <w:rFonts w:ascii="Times New Roman" w:hAnsi="Times New Roman" w:cs="Times New Roman"/>
          <w:sz w:val="24"/>
          <w:szCs w:val="24"/>
        </w:rPr>
        <w:t>į</w:t>
      </w:r>
      <w:r w:rsidR="00C40650" w:rsidRPr="00C01F43">
        <w:rPr>
          <w:rFonts w:ascii="Times New Roman" w:hAnsi="Times New Roman" w:cs="Times New Roman"/>
          <w:sz w:val="24"/>
          <w:szCs w:val="24"/>
        </w:rPr>
        <w:t xml:space="preserve"> Nacionalinės bibliografijos duomenų banką (NBDB) išeksportuot</w:t>
      </w:r>
      <w:r w:rsidR="00C677DC" w:rsidRPr="00C01F43">
        <w:rPr>
          <w:rFonts w:ascii="Times New Roman" w:hAnsi="Times New Roman" w:cs="Times New Roman"/>
          <w:sz w:val="24"/>
          <w:szCs w:val="24"/>
        </w:rPr>
        <w:t>i</w:t>
      </w:r>
      <w:r w:rsidR="00C40650" w:rsidRPr="00C01F43">
        <w:rPr>
          <w:rFonts w:ascii="Times New Roman" w:hAnsi="Times New Roman" w:cs="Times New Roman"/>
          <w:sz w:val="24"/>
          <w:szCs w:val="24"/>
        </w:rPr>
        <w:t xml:space="preserve"> 1</w:t>
      </w:r>
      <w:r w:rsidR="00C677DC" w:rsidRPr="00C01F43">
        <w:rPr>
          <w:rFonts w:ascii="Times New Roman" w:hAnsi="Times New Roman" w:cs="Times New Roman"/>
          <w:sz w:val="24"/>
          <w:szCs w:val="24"/>
        </w:rPr>
        <w:t>287</w:t>
      </w:r>
      <w:r w:rsidR="00C40650" w:rsidRPr="00C01F43">
        <w:rPr>
          <w:rFonts w:ascii="Times New Roman" w:hAnsi="Times New Roman" w:cs="Times New Roman"/>
          <w:sz w:val="24"/>
          <w:szCs w:val="24"/>
        </w:rPr>
        <w:t xml:space="preserve"> įraša</w:t>
      </w:r>
      <w:r w:rsidR="00C677DC" w:rsidRPr="00C01F43">
        <w:rPr>
          <w:rFonts w:ascii="Times New Roman" w:hAnsi="Times New Roman" w:cs="Times New Roman"/>
          <w:sz w:val="24"/>
          <w:szCs w:val="24"/>
        </w:rPr>
        <w:t>i</w:t>
      </w:r>
      <w:r w:rsidR="007609F5" w:rsidRPr="00C01F43">
        <w:rPr>
          <w:rFonts w:ascii="Times New Roman" w:hAnsi="Times New Roman" w:cs="Times New Roman"/>
          <w:sz w:val="24"/>
          <w:szCs w:val="24"/>
        </w:rPr>
        <w:t>;</w:t>
      </w:r>
      <w:r w:rsidR="00C677DC" w:rsidRPr="00C01F43">
        <w:rPr>
          <w:rFonts w:ascii="Times New Roman" w:hAnsi="Times New Roman" w:cs="Times New Roman"/>
          <w:sz w:val="24"/>
          <w:szCs w:val="24"/>
        </w:rPr>
        <w:t xml:space="preserve"> </w:t>
      </w:r>
      <w:r w:rsidR="006C522A" w:rsidRPr="00C01F43">
        <w:rPr>
          <w:rFonts w:ascii="Times New Roman" w:hAnsi="Times New Roman" w:cs="Times New Roman"/>
          <w:sz w:val="24"/>
          <w:szCs w:val="24"/>
        </w:rPr>
        <w:t>knygų rezervacija per bibliotekos e.katalogą 1</w:t>
      </w:r>
      <w:r w:rsidR="00C677DC" w:rsidRPr="00C01F43">
        <w:rPr>
          <w:rFonts w:ascii="Times New Roman" w:hAnsi="Times New Roman" w:cs="Times New Roman"/>
          <w:sz w:val="24"/>
          <w:szCs w:val="24"/>
        </w:rPr>
        <w:t>383</w:t>
      </w:r>
      <w:r w:rsidR="006C522A" w:rsidRPr="00C01F43">
        <w:rPr>
          <w:rFonts w:ascii="Times New Roman" w:hAnsi="Times New Roman" w:cs="Times New Roman"/>
          <w:sz w:val="24"/>
          <w:szCs w:val="24"/>
        </w:rPr>
        <w:t xml:space="preserve"> egz.</w:t>
      </w:r>
      <w:r w:rsidR="008E0C1C" w:rsidRPr="00C01F43">
        <w:rPr>
          <w:rFonts w:ascii="Times New Roman" w:hAnsi="Times New Roman" w:cs="Times New Roman"/>
          <w:sz w:val="24"/>
          <w:szCs w:val="24"/>
        </w:rPr>
        <w:t>, 2015 m.- 1205 egz.</w:t>
      </w:r>
    </w:p>
    <w:p w14:paraId="72221862" w14:textId="77777777" w:rsidR="004122F9" w:rsidRPr="00C01F43" w:rsidRDefault="00F538D0" w:rsidP="00C01F43">
      <w:pPr>
        <w:spacing w:line="240" w:lineRule="auto"/>
        <w:ind w:left="66"/>
        <w:jc w:val="both"/>
        <w:rPr>
          <w:rFonts w:ascii="Times New Roman" w:hAnsi="Times New Roman" w:cs="Times New Roman"/>
          <w:sz w:val="24"/>
          <w:szCs w:val="24"/>
        </w:rPr>
      </w:pPr>
      <w:r w:rsidRPr="00C01F43">
        <w:rPr>
          <w:rFonts w:ascii="Times New Roman" w:hAnsi="Times New Roman" w:cs="Times New Roman"/>
          <w:sz w:val="24"/>
          <w:szCs w:val="24"/>
          <w:u w:val="single"/>
        </w:rPr>
        <w:t>Parengti ir įgyvendinti projektus</w:t>
      </w:r>
      <w:r w:rsidR="006E07BA" w:rsidRPr="00C01F43">
        <w:rPr>
          <w:rFonts w:ascii="Times New Roman" w:hAnsi="Times New Roman" w:cs="Times New Roman"/>
          <w:i/>
          <w:sz w:val="24"/>
          <w:szCs w:val="24"/>
          <w:u w:val="single"/>
        </w:rPr>
        <w:t>.</w:t>
      </w:r>
      <w:r w:rsidR="00A4796E" w:rsidRPr="00C01F43">
        <w:rPr>
          <w:i/>
          <w:u w:val="single"/>
        </w:rPr>
        <w:t xml:space="preserve"> </w:t>
      </w:r>
      <w:r w:rsidR="006E07BA" w:rsidRPr="00C01F43">
        <w:rPr>
          <w:rFonts w:ascii="Times New Roman" w:hAnsi="Times New Roman" w:cs="Times New Roman"/>
          <w:i/>
          <w:sz w:val="24"/>
          <w:szCs w:val="24"/>
        </w:rPr>
        <w:t>Vertinimo kriterijus</w:t>
      </w:r>
      <w:r w:rsidR="006E07BA" w:rsidRPr="00C01F43">
        <w:rPr>
          <w:rFonts w:ascii="Times New Roman" w:hAnsi="Times New Roman" w:cs="Times New Roman"/>
          <w:sz w:val="24"/>
          <w:szCs w:val="24"/>
        </w:rPr>
        <w:t xml:space="preserve">: </w:t>
      </w:r>
      <w:r w:rsidR="004122F9" w:rsidRPr="00C01F43">
        <w:rPr>
          <w:rFonts w:ascii="Times New Roman" w:hAnsi="Times New Roman" w:cs="Times New Roman"/>
          <w:sz w:val="24"/>
          <w:szCs w:val="24"/>
        </w:rPr>
        <w:t>įgyvendint</w:t>
      </w:r>
      <w:r w:rsidR="0041686B" w:rsidRPr="00C01F43">
        <w:rPr>
          <w:rFonts w:ascii="Times New Roman" w:hAnsi="Times New Roman" w:cs="Times New Roman"/>
          <w:sz w:val="24"/>
          <w:szCs w:val="24"/>
        </w:rPr>
        <w:t>a</w:t>
      </w:r>
      <w:r w:rsidR="004122F9" w:rsidRPr="00C01F43">
        <w:rPr>
          <w:rFonts w:ascii="Times New Roman" w:hAnsi="Times New Roman" w:cs="Times New Roman"/>
          <w:sz w:val="24"/>
          <w:szCs w:val="24"/>
        </w:rPr>
        <w:t xml:space="preserve"> 1</w:t>
      </w:r>
      <w:r w:rsidR="00320DE2" w:rsidRPr="00C01F43">
        <w:rPr>
          <w:rFonts w:ascii="Times New Roman" w:hAnsi="Times New Roman" w:cs="Times New Roman"/>
          <w:sz w:val="24"/>
          <w:szCs w:val="24"/>
        </w:rPr>
        <w:t>4</w:t>
      </w:r>
      <w:r w:rsidR="004122F9" w:rsidRPr="00C01F43">
        <w:rPr>
          <w:rFonts w:ascii="Times New Roman" w:hAnsi="Times New Roman" w:cs="Times New Roman"/>
          <w:sz w:val="24"/>
          <w:szCs w:val="24"/>
        </w:rPr>
        <w:t xml:space="preserve"> projektų.( 201</w:t>
      </w:r>
      <w:r w:rsidR="00320DE2" w:rsidRPr="00C01F43">
        <w:rPr>
          <w:rFonts w:ascii="Times New Roman" w:hAnsi="Times New Roman" w:cs="Times New Roman"/>
          <w:sz w:val="24"/>
          <w:szCs w:val="24"/>
        </w:rPr>
        <w:t>5</w:t>
      </w:r>
      <w:r w:rsidR="004122F9" w:rsidRPr="00C01F43">
        <w:rPr>
          <w:rFonts w:ascii="Times New Roman" w:hAnsi="Times New Roman" w:cs="Times New Roman"/>
          <w:sz w:val="24"/>
          <w:szCs w:val="24"/>
        </w:rPr>
        <w:t xml:space="preserve"> m.- </w:t>
      </w:r>
      <w:r w:rsidR="00E9221E" w:rsidRPr="00C01F43">
        <w:rPr>
          <w:rFonts w:ascii="Times New Roman" w:hAnsi="Times New Roman" w:cs="Times New Roman"/>
          <w:sz w:val="24"/>
          <w:szCs w:val="24"/>
        </w:rPr>
        <w:t>1</w:t>
      </w:r>
      <w:r w:rsidR="00320DE2" w:rsidRPr="00C01F43">
        <w:rPr>
          <w:rFonts w:ascii="Times New Roman" w:hAnsi="Times New Roman" w:cs="Times New Roman"/>
          <w:sz w:val="24"/>
          <w:szCs w:val="24"/>
        </w:rPr>
        <w:t>2</w:t>
      </w:r>
      <w:r w:rsidR="00E9221E" w:rsidRPr="00C01F43">
        <w:rPr>
          <w:rFonts w:ascii="Times New Roman" w:hAnsi="Times New Roman" w:cs="Times New Roman"/>
          <w:sz w:val="24"/>
          <w:szCs w:val="24"/>
        </w:rPr>
        <w:t xml:space="preserve"> projektų</w:t>
      </w:r>
      <w:r w:rsidR="00104D65" w:rsidRPr="00C01F43">
        <w:rPr>
          <w:rFonts w:ascii="Times New Roman" w:hAnsi="Times New Roman" w:cs="Times New Roman"/>
          <w:sz w:val="24"/>
          <w:szCs w:val="24"/>
        </w:rPr>
        <w:t>).</w:t>
      </w:r>
    </w:p>
    <w:p w14:paraId="72221863" w14:textId="77777777" w:rsidR="00264FBD" w:rsidRPr="00C01F43" w:rsidRDefault="00F538D0" w:rsidP="00C01F43">
      <w:pPr>
        <w:spacing w:line="240" w:lineRule="auto"/>
        <w:jc w:val="both"/>
        <w:rPr>
          <w:rFonts w:ascii="Times New Roman" w:hAnsi="Times New Roman" w:cs="Times New Roman"/>
          <w:sz w:val="24"/>
          <w:szCs w:val="24"/>
        </w:rPr>
      </w:pPr>
      <w:r w:rsidRPr="00C01F43">
        <w:rPr>
          <w:rFonts w:ascii="Times New Roman" w:hAnsi="Times New Roman" w:cs="Times New Roman"/>
          <w:sz w:val="24"/>
          <w:szCs w:val="24"/>
          <w:u w:val="single"/>
        </w:rPr>
        <w:t>Atnaujinti b</w:t>
      </w:r>
      <w:r w:rsidR="005A66F5" w:rsidRPr="00C01F43">
        <w:rPr>
          <w:rFonts w:ascii="Times New Roman" w:hAnsi="Times New Roman" w:cs="Times New Roman"/>
          <w:sz w:val="24"/>
          <w:szCs w:val="24"/>
          <w:u w:val="single"/>
        </w:rPr>
        <w:t>ibliotekų fond</w:t>
      </w:r>
      <w:r w:rsidRPr="00C01F43">
        <w:rPr>
          <w:rFonts w:ascii="Times New Roman" w:hAnsi="Times New Roman" w:cs="Times New Roman"/>
          <w:sz w:val="24"/>
          <w:szCs w:val="24"/>
          <w:u w:val="single"/>
        </w:rPr>
        <w:t>us.</w:t>
      </w:r>
      <w:r w:rsidR="005A66F5" w:rsidRPr="00C01F43">
        <w:rPr>
          <w:rFonts w:ascii="Times New Roman" w:hAnsi="Times New Roman" w:cs="Times New Roman"/>
          <w:sz w:val="24"/>
          <w:szCs w:val="24"/>
          <w:u w:val="single"/>
        </w:rPr>
        <w:t xml:space="preserve"> </w:t>
      </w:r>
      <w:r w:rsidR="006E07BA" w:rsidRPr="00C01F43">
        <w:rPr>
          <w:rFonts w:ascii="Times New Roman" w:hAnsi="Times New Roman" w:cs="Times New Roman"/>
          <w:i/>
          <w:sz w:val="24"/>
          <w:szCs w:val="24"/>
        </w:rPr>
        <w:t>Vertinimo kriterijai</w:t>
      </w:r>
      <w:r w:rsidR="008E71F0" w:rsidRPr="00C01F43">
        <w:rPr>
          <w:rFonts w:ascii="Times New Roman" w:hAnsi="Times New Roman" w:cs="Times New Roman"/>
          <w:sz w:val="24"/>
          <w:szCs w:val="24"/>
        </w:rPr>
        <w:t>:</w:t>
      </w:r>
      <w:r w:rsidR="00BC6C89" w:rsidRPr="00C01F43">
        <w:rPr>
          <w:rFonts w:ascii="Times New Roman" w:hAnsi="Times New Roman" w:cs="Times New Roman"/>
          <w:sz w:val="24"/>
          <w:szCs w:val="24"/>
        </w:rPr>
        <w:t xml:space="preserve"> </w:t>
      </w:r>
      <w:r w:rsidR="00E41910" w:rsidRPr="00C01F43">
        <w:rPr>
          <w:rFonts w:ascii="Times New Roman" w:hAnsi="Times New Roman" w:cs="Times New Roman"/>
          <w:sz w:val="24"/>
          <w:szCs w:val="24"/>
        </w:rPr>
        <w:t>per me</w:t>
      </w:r>
      <w:r w:rsidR="008E71F0" w:rsidRPr="00C01F43">
        <w:rPr>
          <w:rFonts w:ascii="Times New Roman" w:hAnsi="Times New Roman" w:cs="Times New Roman"/>
          <w:sz w:val="24"/>
          <w:szCs w:val="24"/>
        </w:rPr>
        <w:t>tus įsigyta rajono bibliotekose</w:t>
      </w:r>
      <w:r w:rsidR="00E41910" w:rsidRPr="00C01F43">
        <w:rPr>
          <w:rFonts w:ascii="Times New Roman" w:hAnsi="Times New Roman" w:cs="Times New Roman"/>
          <w:sz w:val="24"/>
          <w:szCs w:val="24"/>
        </w:rPr>
        <w:t xml:space="preserve"> naujų knygų 79</w:t>
      </w:r>
      <w:r w:rsidR="00C67794" w:rsidRPr="00C01F43">
        <w:rPr>
          <w:rFonts w:ascii="Times New Roman" w:hAnsi="Times New Roman" w:cs="Times New Roman"/>
          <w:sz w:val="24"/>
          <w:szCs w:val="24"/>
        </w:rPr>
        <w:t>69</w:t>
      </w:r>
      <w:r w:rsidR="00E41910" w:rsidRPr="00C01F43">
        <w:rPr>
          <w:rFonts w:ascii="Times New Roman" w:hAnsi="Times New Roman" w:cs="Times New Roman"/>
          <w:sz w:val="24"/>
          <w:szCs w:val="24"/>
        </w:rPr>
        <w:t xml:space="preserve"> egz. (</w:t>
      </w:r>
      <w:r w:rsidR="003E2620" w:rsidRPr="00C01F43">
        <w:rPr>
          <w:rFonts w:ascii="Times New Roman" w:hAnsi="Times New Roman" w:cs="Times New Roman"/>
          <w:sz w:val="24"/>
          <w:szCs w:val="24"/>
        </w:rPr>
        <w:t>21</w:t>
      </w:r>
      <w:r w:rsidR="00E41910" w:rsidRPr="00C01F43">
        <w:rPr>
          <w:rFonts w:ascii="Times New Roman" w:hAnsi="Times New Roman" w:cs="Times New Roman"/>
          <w:sz w:val="24"/>
          <w:szCs w:val="24"/>
        </w:rPr>
        <w:t xml:space="preserve"> egz. daugiau nei 201</w:t>
      </w:r>
      <w:r w:rsidR="003E2620" w:rsidRPr="00C01F43">
        <w:rPr>
          <w:rFonts w:ascii="Times New Roman" w:hAnsi="Times New Roman" w:cs="Times New Roman"/>
          <w:sz w:val="24"/>
          <w:szCs w:val="24"/>
        </w:rPr>
        <w:t>5</w:t>
      </w:r>
      <w:r w:rsidR="00E41910" w:rsidRPr="00C01F43">
        <w:rPr>
          <w:rFonts w:ascii="Times New Roman" w:hAnsi="Times New Roman" w:cs="Times New Roman"/>
          <w:sz w:val="24"/>
          <w:szCs w:val="24"/>
        </w:rPr>
        <w:t xml:space="preserve"> m.)</w:t>
      </w:r>
      <w:r w:rsidR="00B04EFA" w:rsidRPr="00C01F43">
        <w:rPr>
          <w:rFonts w:ascii="Times New Roman" w:hAnsi="Times New Roman" w:cs="Times New Roman"/>
          <w:sz w:val="24"/>
          <w:szCs w:val="24"/>
        </w:rPr>
        <w:t>;</w:t>
      </w:r>
      <w:r w:rsidR="007341F3" w:rsidRPr="00C01F43">
        <w:rPr>
          <w:rFonts w:ascii="Times New Roman" w:hAnsi="Times New Roman" w:cs="Times New Roman"/>
          <w:sz w:val="24"/>
          <w:szCs w:val="24"/>
        </w:rPr>
        <w:t xml:space="preserve"> fondo apyvarta 1,</w:t>
      </w:r>
      <w:r w:rsidR="003E2620" w:rsidRPr="00C01F43">
        <w:rPr>
          <w:rFonts w:ascii="Times New Roman" w:hAnsi="Times New Roman" w:cs="Times New Roman"/>
          <w:sz w:val="24"/>
          <w:szCs w:val="24"/>
        </w:rPr>
        <w:t>8</w:t>
      </w:r>
      <w:r w:rsidR="007341F3" w:rsidRPr="00C01F43">
        <w:rPr>
          <w:rFonts w:ascii="Times New Roman" w:hAnsi="Times New Roman" w:cs="Times New Roman"/>
          <w:sz w:val="24"/>
          <w:szCs w:val="24"/>
        </w:rPr>
        <w:t xml:space="preserve"> ( 201</w:t>
      </w:r>
      <w:r w:rsidR="003E2620" w:rsidRPr="00C01F43">
        <w:rPr>
          <w:rFonts w:ascii="Times New Roman" w:hAnsi="Times New Roman" w:cs="Times New Roman"/>
          <w:sz w:val="24"/>
          <w:szCs w:val="24"/>
        </w:rPr>
        <w:t>5</w:t>
      </w:r>
      <w:r w:rsidR="007341F3" w:rsidRPr="00C01F43">
        <w:rPr>
          <w:rFonts w:ascii="Times New Roman" w:hAnsi="Times New Roman" w:cs="Times New Roman"/>
          <w:sz w:val="24"/>
          <w:szCs w:val="24"/>
        </w:rPr>
        <w:t xml:space="preserve"> m- fondo apyvarta buvo 1,</w:t>
      </w:r>
      <w:r w:rsidR="003E2620" w:rsidRPr="00C01F43">
        <w:rPr>
          <w:rFonts w:ascii="Times New Roman" w:hAnsi="Times New Roman" w:cs="Times New Roman"/>
          <w:sz w:val="24"/>
          <w:szCs w:val="24"/>
        </w:rPr>
        <w:t>7</w:t>
      </w:r>
      <w:r w:rsidR="007341F3" w:rsidRPr="00C01F43">
        <w:rPr>
          <w:rFonts w:ascii="Times New Roman" w:hAnsi="Times New Roman" w:cs="Times New Roman"/>
          <w:sz w:val="24"/>
          <w:szCs w:val="24"/>
        </w:rPr>
        <w:t>)</w:t>
      </w:r>
      <w:r w:rsidR="00B04EFA" w:rsidRPr="00C01F43">
        <w:rPr>
          <w:rFonts w:ascii="Times New Roman" w:hAnsi="Times New Roman" w:cs="Times New Roman"/>
          <w:sz w:val="24"/>
          <w:szCs w:val="24"/>
        </w:rPr>
        <w:t xml:space="preserve">; </w:t>
      </w:r>
      <w:r w:rsidR="00952163" w:rsidRPr="00C01F43">
        <w:rPr>
          <w:rFonts w:ascii="Times New Roman" w:hAnsi="Times New Roman" w:cs="Times New Roman"/>
          <w:sz w:val="24"/>
          <w:szCs w:val="24"/>
        </w:rPr>
        <w:t xml:space="preserve"> viso spaudinių fond</w:t>
      </w:r>
      <w:r w:rsidR="00B04EFA" w:rsidRPr="00C01F43">
        <w:rPr>
          <w:rFonts w:ascii="Times New Roman" w:hAnsi="Times New Roman" w:cs="Times New Roman"/>
          <w:sz w:val="24"/>
          <w:szCs w:val="24"/>
        </w:rPr>
        <w:t>e</w:t>
      </w:r>
      <w:r w:rsidR="00952163" w:rsidRPr="00C01F43">
        <w:rPr>
          <w:rFonts w:ascii="Times New Roman" w:hAnsi="Times New Roman" w:cs="Times New Roman"/>
          <w:sz w:val="24"/>
          <w:szCs w:val="24"/>
        </w:rPr>
        <w:t xml:space="preserve"> yra </w:t>
      </w:r>
      <w:r w:rsidR="005B5908" w:rsidRPr="00C01F43">
        <w:rPr>
          <w:rFonts w:ascii="Times New Roman" w:hAnsi="Times New Roman" w:cs="Times New Roman"/>
          <w:sz w:val="24"/>
          <w:szCs w:val="24"/>
        </w:rPr>
        <w:t>297335</w:t>
      </w:r>
      <w:r w:rsidR="00952163" w:rsidRPr="00C01F43">
        <w:rPr>
          <w:rFonts w:ascii="Times New Roman" w:hAnsi="Times New Roman" w:cs="Times New Roman"/>
          <w:sz w:val="24"/>
          <w:szCs w:val="24"/>
        </w:rPr>
        <w:t xml:space="preserve"> egz., iš jų- viešojoje bibliotekoje- </w:t>
      </w:r>
      <w:r w:rsidR="005B5908" w:rsidRPr="00C01F43">
        <w:rPr>
          <w:rFonts w:ascii="Times New Roman" w:hAnsi="Times New Roman" w:cs="Times New Roman"/>
          <w:sz w:val="24"/>
          <w:szCs w:val="24"/>
        </w:rPr>
        <w:t>77241</w:t>
      </w:r>
      <w:r w:rsidR="00952163" w:rsidRPr="00C01F43">
        <w:rPr>
          <w:rFonts w:ascii="Times New Roman" w:hAnsi="Times New Roman" w:cs="Times New Roman"/>
          <w:sz w:val="24"/>
          <w:szCs w:val="24"/>
        </w:rPr>
        <w:t xml:space="preserve"> egz.</w:t>
      </w:r>
      <w:r w:rsidR="00B04EFA" w:rsidRPr="00C01F43">
        <w:rPr>
          <w:rFonts w:ascii="Times New Roman" w:hAnsi="Times New Roman" w:cs="Times New Roman"/>
          <w:sz w:val="24"/>
          <w:szCs w:val="24"/>
        </w:rPr>
        <w:t xml:space="preserve"> ;</w:t>
      </w:r>
      <w:r w:rsidR="00264FBD" w:rsidRPr="00C01F43">
        <w:rPr>
          <w:rFonts w:ascii="Times New Roman" w:hAnsi="Times New Roman" w:cs="Times New Roman"/>
          <w:sz w:val="24"/>
          <w:szCs w:val="24"/>
        </w:rPr>
        <w:t xml:space="preserve"> per metus gauta 1</w:t>
      </w:r>
      <w:r w:rsidR="005C49C6" w:rsidRPr="00C01F43">
        <w:rPr>
          <w:rFonts w:ascii="Times New Roman" w:hAnsi="Times New Roman" w:cs="Times New Roman"/>
          <w:sz w:val="24"/>
          <w:szCs w:val="24"/>
        </w:rPr>
        <w:t>43</w:t>
      </w:r>
      <w:r w:rsidR="00264FBD" w:rsidRPr="00C01F43">
        <w:rPr>
          <w:rFonts w:ascii="Times New Roman" w:hAnsi="Times New Roman" w:cs="Times New Roman"/>
          <w:sz w:val="24"/>
          <w:szCs w:val="24"/>
        </w:rPr>
        <w:t xml:space="preserve"> p</w:t>
      </w:r>
      <w:r w:rsidR="008E71F0" w:rsidRPr="00C01F43">
        <w:rPr>
          <w:rFonts w:ascii="Times New Roman" w:hAnsi="Times New Roman" w:cs="Times New Roman"/>
          <w:sz w:val="24"/>
          <w:szCs w:val="24"/>
        </w:rPr>
        <w:t>avadinimų periodinių leidinių.</w:t>
      </w:r>
    </w:p>
    <w:p w14:paraId="72221864" w14:textId="77777777" w:rsidR="006C2B13" w:rsidRPr="00C01F43" w:rsidRDefault="00494C07" w:rsidP="00C01F43">
      <w:pPr>
        <w:spacing w:line="240" w:lineRule="auto"/>
        <w:ind w:left="360"/>
        <w:jc w:val="center"/>
        <w:rPr>
          <w:rFonts w:ascii="Times New Roman" w:hAnsi="Times New Roman" w:cs="Times New Roman"/>
          <w:sz w:val="24"/>
          <w:szCs w:val="24"/>
        </w:rPr>
      </w:pPr>
      <w:r w:rsidRPr="00C01F43">
        <w:rPr>
          <w:rFonts w:ascii="Times New Roman" w:hAnsi="Times New Roman" w:cs="Times New Roman"/>
          <w:noProof/>
          <w:color w:val="FF0000"/>
          <w:lang w:val="en-GB" w:eastAsia="en-GB"/>
        </w:rPr>
        <w:drawing>
          <wp:inline distT="0" distB="0" distL="0" distR="0" wp14:anchorId="7222197D" wp14:editId="7222197E">
            <wp:extent cx="3524250" cy="2047875"/>
            <wp:effectExtent l="0" t="0" r="1905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221865" w14:textId="77777777" w:rsidR="008F217F" w:rsidRPr="00C01F43" w:rsidRDefault="00931A44" w:rsidP="00C01F43">
      <w:pPr>
        <w:spacing w:line="240" w:lineRule="auto"/>
        <w:ind w:left="360"/>
        <w:jc w:val="both"/>
        <w:rPr>
          <w:rFonts w:ascii="Times New Roman" w:hAnsi="Times New Roman" w:cs="Times New Roman"/>
          <w:sz w:val="24"/>
          <w:szCs w:val="24"/>
        </w:rPr>
      </w:pPr>
      <w:r w:rsidRPr="00C01F43">
        <w:rPr>
          <w:rFonts w:ascii="Times New Roman" w:hAnsi="Times New Roman" w:cs="Times New Roman"/>
          <w:sz w:val="24"/>
          <w:szCs w:val="24"/>
          <w:u w:val="single"/>
        </w:rPr>
        <w:t>Teikti i</w:t>
      </w:r>
      <w:r w:rsidR="005A66F5" w:rsidRPr="00C01F43">
        <w:rPr>
          <w:rFonts w:ascii="Times New Roman" w:hAnsi="Times New Roman" w:cs="Times New Roman"/>
          <w:sz w:val="24"/>
          <w:szCs w:val="24"/>
          <w:u w:val="single"/>
        </w:rPr>
        <w:t>nformacin</w:t>
      </w:r>
      <w:r w:rsidRPr="00C01F43">
        <w:rPr>
          <w:rFonts w:ascii="Times New Roman" w:hAnsi="Times New Roman" w:cs="Times New Roman"/>
          <w:sz w:val="24"/>
          <w:szCs w:val="24"/>
          <w:u w:val="single"/>
        </w:rPr>
        <w:t>es</w:t>
      </w:r>
      <w:r w:rsidR="005A66F5" w:rsidRPr="00C01F43">
        <w:rPr>
          <w:rFonts w:ascii="Times New Roman" w:hAnsi="Times New Roman" w:cs="Times New Roman"/>
          <w:sz w:val="24"/>
          <w:szCs w:val="24"/>
          <w:u w:val="single"/>
        </w:rPr>
        <w:t>, kultūrin</w:t>
      </w:r>
      <w:r w:rsidRPr="00C01F43">
        <w:rPr>
          <w:rFonts w:ascii="Times New Roman" w:hAnsi="Times New Roman" w:cs="Times New Roman"/>
          <w:sz w:val="24"/>
          <w:szCs w:val="24"/>
          <w:u w:val="single"/>
        </w:rPr>
        <w:t>es paslaugas.</w:t>
      </w:r>
      <w:r w:rsidR="00671CC5" w:rsidRPr="00C01F43">
        <w:rPr>
          <w:rFonts w:ascii="Times New Roman" w:hAnsi="Times New Roman" w:cs="Times New Roman"/>
          <w:sz w:val="24"/>
          <w:szCs w:val="24"/>
          <w:u w:val="single"/>
        </w:rPr>
        <w:t xml:space="preserve"> </w:t>
      </w:r>
      <w:r w:rsidR="008F217F" w:rsidRPr="00C01F43">
        <w:rPr>
          <w:rFonts w:ascii="Times New Roman" w:hAnsi="Times New Roman" w:cs="Times New Roman"/>
          <w:i/>
          <w:sz w:val="24"/>
          <w:szCs w:val="24"/>
        </w:rPr>
        <w:t>Vertinimo kriterijai:</w:t>
      </w:r>
      <w:r w:rsidR="001C6E21" w:rsidRPr="00C01F43">
        <w:rPr>
          <w:rFonts w:ascii="Times New Roman" w:hAnsi="Times New Roman" w:cs="Times New Roman"/>
          <w:sz w:val="24"/>
          <w:szCs w:val="24"/>
        </w:rPr>
        <w:t xml:space="preserve"> </w:t>
      </w:r>
      <w:r w:rsidR="009A1E2E" w:rsidRPr="00C01F43">
        <w:rPr>
          <w:rFonts w:ascii="Times New Roman" w:hAnsi="Times New Roman" w:cs="Times New Roman"/>
          <w:sz w:val="24"/>
          <w:szCs w:val="24"/>
        </w:rPr>
        <w:t>kompiuterinio raštingumo a</w:t>
      </w:r>
      <w:r w:rsidR="008E71F0" w:rsidRPr="00C01F43">
        <w:rPr>
          <w:rFonts w:ascii="Times New Roman" w:hAnsi="Times New Roman" w:cs="Times New Roman"/>
          <w:sz w:val="24"/>
          <w:szCs w:val="24"/>
        </w:rPr>
        <w:t>pmokyti 1127 gyventojai, iš jų-</w:t>
      </w:r>
      <w:r w:rsidR="009A1E2E" w:rsidRPr="00C01F43">
        <w:rPr>
          <w:rFonts w:ascii="Times New Roman" w:hAnsi="Times New Roman" w:cs="Times New Roman"/>
          <w:sz w:val="24"/>
          <w:szCs w:val="24"/>
        </w:rPr>
        <w:t xml:space="preserve"> </w:t>
      </w:r>
      <w:r w:rsidR="00865E83" w:rsidRPr="00C01F43">
        <w:rPr>
          <w:rFonts w:ascii="Times New Roman" w:hAnsi="Times New Roman" w:cs="Times New Roman"/>
          <w:sz w:val="24"/>
          <w:szCs w:val="24"/>
        </w:rPr>
        <w:t xml:space="preserve">apmokyta </w:t>
      </w:r>
      <w:r w:rsidR="00FC6404" w:rsidRPr="00C01F43">
        <w:rPr>
          <w:rFonts w:ascii="Times New Roman" w:hAnsi="Times New Roman" w:cs="Times New Roman"/>
          <w:sz w:val="24"/>
          <w:szCs w:val="24"/>
        </w:rPr>
        <w:t xml:space="preserve">individualiai </w:t>
      </w:r>
      <w:r w:rsidR="00865E83" w:rsidRPr="00C01F43">
        <w:rPr>
          <w:rFonts w:ascii="Times New Roman" w:hAnsi="Times New Roman" w:cs="Times New Roman"/>
          <w:sz w:val="24"/>
          <w:szCs w:val="24"/>
        </w:rPr>
        <w:t>naudotis e.</w:t>
      </w:r>
      <w:r w:rsidR="008E71F0" w:rsidRPr="00C01F43">
        <w:rPr>
          <w:rFonts w:ascii="Times New Roman" w:hAnsi="Times New Roman" w:cs="Times New Roman"/>
          <w:sz w:val="24"/>
          <w:szCs w:val="24"/>
        </w:rPr>
        <w:t xml:space="preserve"> </w:t>
      </w:r>
      <w:r w:rsidR="00865E83" w:rsidRPr="00C01F43">
        <w:rPr>
          <w:rFonts w:ascii="Times New Roman" w:hAnsi="Times New Roman" w:cs="Times New Roman"/>
          <w:sz w:val="24"/>
          <w:szCs w:val="24"/>
        </w:rPr>
        <w:t>paslaugomis</w:t>
      </w:r>
      <w:r w:rsidR="00671CC5" w:rsidRPr="00C01F43">
        <w:rPr>
          <w:rFonts w:ascii="Times New Roman" w:hAnsi="Times New Roman" w:cs="Times New Roman"/>
          <w:sz w:val="24"/>
          <w:szCs w:val="24"/>
        </w:rPr>
        <w:t xml:space="preserve"> </w:t>
      </w:r>
      <w:r w:rsidR="00FC6404" w:rsidRPr="00C01F43">
        <w:rPr>
          <w:rFonts w:ascii="Times New Roman" w:hAnsi="Times New Roman" w:cs="Times New Roman"/>
          <w:sz w:val="24"/>
          <w:szCs w:val="24"/>
        </w:rPr>
        <w:t>941</w:t>
      </w:r>
      <w:r w:rsidR="00865E83" w:rsidRPr="00C01F43">
        <w:rPr>
          <w:rFonts w:ascii="Times New Roman" w:hAnsi="Times New Roman" w:cs="Times New Roman"/>
          <w:sz w:val="24"/>
          <w:szCs w:val="24"/>
        </w:rPr>
        <w:t xml:space="preserve"> vartotoja</w:t>
      </w:r>
      <w:r w:rsidR="00FC6404" w:rsidRPr="00C01F43">
        <w:rPr>
          <w:rFonts w:ascii="Times New Roman" w:hAnsi="Times New Roman" w:cs="Times New Roman"/>
          <w:sz w:val="24"/>
          <w:szCs w:val="24"/>
        </w:rPr>
        <w:t>s, grupėse- 96 vartotojai,</w:t>
      </w:r>
      <w:r w:rsidR="008F217F" w:rsidRPr="00C01F43">
        <w:rPr>
          <w:rFonts w:ascii="Times New Roman" w:hAnsi="Times New Roman" w:cs="Times New Roman"/>
          <w:sz w:val="24"/>
          <w:szCs w:val="24"/>
        </w:rPr>
        <w:t xml:space="preserve"> </w:t>
      </w:r>
      <w:r w:rsidR="00E67690" w:rsidRPr="00C01F43">
        <w:rPr>
          <w:rFonts w:ascii="Times New Roman" w:hAnsi="Times New Roman" w:cs="Times New Roman"/>
          <w:sz w:val="24"/>
          <w:szCs w:val="24"/>
        </w:rPr>
        <w:t xml:space="preserve">atsakyta į </w:t>
      </w:r>
      <w:r w:rsidR="00FC6404" w:rsidRPr="00C01F43">
        <w:rPr>
          <w:rFonts w:ascii="Times New Roman" w:hAnsi="Times New Roman" w:cs="Times New Roman"/>
          <w:sz w:val="24"/>
          <w:szCs w:val="24"/>
        </w:rPr>
        <w:t>7786</w:t>
      </w:r>
      <w:r w:rsidR="00E67690" w:rsidRPr="00C01F43">
        <w:rPr>
          <w:rFonts w:ascii="Times New Roman" w:hAnsi="Times New Roman" w:cs="Times New Roman"/>
          <w:sz w:val="24"/>
          <w:szCs w:val="24"/>
        </w:rPr>
        <w:t xml:space="preserve"> skaitmeninio raštingumo užklausas</w:t>
      </w:r>
      <w:r w:rsidR="00D1710A" w:rsidRPr="00C01F43">
        <w:rPr>
          <w:rFonts w:ascii="Times New Roman" w:hAnsi="Times New Roman" w:cs="Times New Roman"/>
          <w:sz w:val="24"/>
          <w:szCs w:val="24"/>
        </w:rPr>
        <w:t xml:space="preserve"> 5</w:t>
      </w:r>
      <w:r w:rsidR="00FC6404" w:rsidRPr="00C01F43">
        <w:rPr>
          <w:rFonts w:ascii="Times New Roman" w:hAnsi="Times New Roman" w:cs="Times New Roman"/>
          <w:sz w:val="24"/>
          <w:szCs w:val="24"/>
        </w:rPr>
        <w:t>041</w:t>
      </w:r>
      <w:r w:rsidR="00865E83" w:rsidRPr="00C01F43">
        <w:rPr>
          <w:rFonts w:ascii="Times New Roman" w:hAnsi="Times New Roman" w:cs="Times New Roman"/>
          <w:sz w:val="24"/>
          <w:szCs w:val="24"/>
        </w:rPr>
        <w:t xml:space="preserve"> </w:t>
      </w:r>
      <w:r w:rsidR="00E67690" w:rsidRPr="00C01F43">
        <w:rPr>
          <w:rFonts w:ascii="Times New Roman" w:hAnsi="Times New Roman" w:cs="Times New Roman"/>
          <w:sz w:val="24"/>
          <w:szCs w:val="24"/>
        </w:rPr>
        <w:t>gyventojui</w:t>
      </w:r>
      <w:r w:rsidR="00865E83" w:rsidRPr="00C01F43">
        <w:rPr>
          <w:rFonts w:ascii="Times New Roman" w:hAnsi="Times New Roman" w:cs="Times New Roman"/>
          <w:sz w:val="24"/>
          <w:szCs w:val="24"/>
        </w:rPr>
        <w:t xml:space="preserve">; </w:t>
      </w:r>
      <w:r w:rsidR="00FC6404" w:rsidRPr="00C01F43">
        <w:rPr>
          <w:rFonts w:ascii="Times New Roman" w:hAnsi="Times New Roman" w:cs="Times New Roman"/>
          <w:sz w:val="24"/>
          <w:szCs w:val="24"/>
        </w:rPr>
        <w:t>per metus interneto lankytojų buvo 724</w:t>
      </w:r>
      <w:r w:rsidR="008E71F0" w:rsidRPr="00C01F43">
        <w:rPr>
          <w:rFonts w:ascii="Times New Roman" w:hAnsi="Times New Roman" w:cs="Times New Roman"/>
          <w:sz w:val="24"/>
          <w:szCs w:val="24"/>
        </w:rPr>
        <w:t xml:space="preserve">24, interneto vartotojų- 5538. </w:t>
      </w:r>
      <w:r w:rsidR="0092043C" w:rsidRPr="00C01F43">
        <w:rPr>
          <w:rFonts w:ascii="Times New Roman" w:hAnsi="Times New Roman" w:cs="Times New Roman"/>
          <w:sz w:val="24"/>
          <w:szCs w:val="24"/>
        </w:rPr>
        <w:t>I</w:t>
      </w:r>
      <w:r w:rsidR="0096213E" w:rsidRPr="00C01F43">
        <w:rPr>
          <w:rFonts w:ascii="Times New Roman" w:hAnsi="Times New Roman" w:cs="Times New Roman"/>
          <w:sz w:val="24"/>
          <w:szCs w:val="24"/>
        </w:rPr>
        <w:t>šduota</w:t>
      </w:r>
      <w:r w:rsidR="0092043C" w:rsidRPr="00C01F43">
        <w:rPr>
          <w:rFonts w:ascii="Times New Roman" w:hAnsi="Times New Roman" w:cs="Times New Roman"/>
          <w:sz w:val="24"/>
          <w:szCs w:val="24"/>
        </w:rPr>
        <w:t xml:space="preserve"> 533468 egz. spaudinių (2015 m. buvo išduota</w:t>
      </w:r>
      <w:r w:rsidR="0096213E" w:rsidRPr="00C01F43">
        <w:rPr>
          <w:rFonts w:ascii="Times New Roman" w:hAnsi="Times New Roman" w:cs="Times New Roman"/>
          <w:sz w:val="24"/>
          <w:szCs w:val="24"/>
        </w:rPr>
        <w:t xml:space="preserve"> 522507 egz</w:t>
      </w:r>
      <w:r w:rsidR="00671CC5" w:rsidRPr="00C01F43">
        <w:rPr>
          <w:rFonts w:ascii="Times New Roman" w:hAnsi="Times New Roman" w:cs="Times New Roman"/>
          <w:sz w:val="24"/>
          <w:szCs w:val="24"/>
        </w:rPr>
        <w:t>.</w:t>
      </w:r>
      <w:r w:rsidR="0092043C" w:rsidRPr="00C01F43">
        <w:rPr>
          <w:rFonts w:ascii="Times New Roman" w:hAnsi="Times New Roman" w:cs="Times New Roman"/>
          <w:sz w:val="24"/>
          <w:szCs w:val="24"/>
        </w:rPr>
        <w:t>)</w:t>
      </w:r>
      <w:r w:rsidR="0096213E" w:rsidRPr="00C01F43">
        <w:rPr>
          <w:rFonts w:ascii="Times New Roman" w:hAnsi="Times New Roman" w:cs="Times New Roman"/>
          <w:sz w:val="24"/>
          <w:szCs w:val="24"/>
        </w:rPr>
        <w:t xml:space="preserve"> iš to sk. 11</w:t>
      </w:r>
      <w:r w:rsidR="0092043C" w:rsidRPr="00C01F43">
        <w:rPr>
          <w:rFonts w:ascii="Times New Roman" w:hAnsi="Times New Roman" w:cs="Times New Roman"/>
          <w:sz w:val="24"/>
          <w:szCs w:val="24"/>
        </w:rPr>
        <w:t>1166</w:t>
      </w:r>
      <w:r w:rsidR="0096213E" w:rsidRPr="00C01F43">
        <w:rPr>
          <w:rFonts w:ascii="Times New Roman" w:hAnsi="Times New Roman" w:cs="Times New Roman"/>
          <w:sz w:val="24"/>
          <w:szCs w:val="24"/>
        </w:rPr>
        <w:t xml:space="preserve"> vaikams;</w:t>
      </w:r>
      <w:r w:rsidR="004A4932" w:rsidRPr="00C01F43">
        <w:rPr>
          <w:rFonts w:ascii="Times New Roman" w:hAnsi="Times New Roman" w:cs="Times New Roman"/>
          <w:sz w:val="24"/>
          <w:szCs w:val="24"/>
        </w:rPr>
        <w:t xml:space="preserve"> </w:t>
      </w:r>
      <w:r w:rsidR="00BC6C89" w:rsidRPr="00C01F43">
        <w:rPr>
          <w:rFonts w:ascii="Times New Roman" w:hAnsi="Times New Roman" w:cs="Times New Roman"/>
          <w:sz w:val="24"/>
          <w:szCs w:val="24"/>
        </w:rPr>
        <w:t>a</w:t>
      </w:r>
      <w:r w:rsidR="004A4932" w:rsidRPr="00C01F43">
        <w:rPr>
          <w:rFonts w:ascii="Times New Roman" w:hAnsi="Times New Roman" w:cs="Times New Roman"/>
          <w:sz w:val="24"/>
          <w:szCs w:val="24"/>
        </w:rPr>
        <w:t>tliktos</w:t>
      </w:r>
      <w:r w:rsidR="003B1AE1" w:rsidRPr="00C01F43">
        <w:rPr>
          <w:rFonts w:ascii="Times New Roman" w:hAnsi="Times New Roman" w:cs="Times New Roman"/>
          <w:sz w:val="24"/>
          <w:szCs w:val="24"/>
        </w:rPr>
        <w:t xml:space="preserve"> 15787 kopijos</w:t>
      </w:r>
      <w:r w:rsidR="004A4932" w:rsidRPr="00C01F43">
        <w:rPr>
          <w:rFonts w:ascii="Times New Roman" w:hAnsi="Times New Roman" w:cs="Times New Roman"/>
          <w:sz w:val="24"/>
          <w:szCs w:val="24"/>
        </w:rPr>
        <w:t xml:space="preserve"> </w:t>
      </w:r>
      <w:r w:rsidR="003B1AE1" w:rsidRPr="00C01F43">
        <w:rPr>
          <w:rFonts w:ascii="Times New Roman" w:hAnsi="Times New Roman" w:cs="Times New Roman"/>
          <w:sz w:val="24"/>
          <w:szCs w:val="24"/>
        </w:rPr>
        <w:t>( 2015m. -</w:t>
      </w:r>
      <w:r w:rsidR="004A4932" w:rsidRPr="00C01F43">
        <w:rPr>
          <w:rFonts w:ascii="Times New Roman" w:hAnsi="Times New Roman" w:cs="Times New Roman"/>
          <w:sz w:val="24"/>
          <w:szCs w:val="24"/>
        </w:rPr>
        <w:t>10735 kopijos</w:t>
      </w:r>
      <w:r w:rsidR="003B1AE1" w:rsidRPr="00C01F43">
        <w:rPr>
          <w:rFonts w:ascii="Times New Roman" w:hAnsi="Times New Roman" w:cs="Times New Roman"/>
          <w:sz w:val="24"/>
          <w:szCs w:val="24"/>
        </w:rPr>
        <w:t>)</w:t>
      </w:r>
      <w:r w:rsidR="004A4932" w:rsidRPr="00C01F43">
        <w:rPr>
          <w:rFonts w:ascii="Times New Roman" w:hAnsi="Times New Roman" w:cs="Times New Roman"/>
          <w:sz w:val="24"/>
          <w:szCs w:val="24"/>
        </w:rPr>
        <w:t xml:space="preserve">, atsakyta į </w:t>
      </w:r>
      <w:r w:rsidR="003B1AE1" w:rsidRPr="00C01F43">
        <w:rPr>
          <w:rFonts w:ascii="Times New Roman" w:hAnsi="Times New Roman" w:cs="Times New Roman"/>
          <w:sz w:val="24"/>
          <w:szCs w:val="24"/>
        </w:rPr>
        <w:t xml:space="preserve">8404 bibliografines užklausas (2015 m.- </w:t>
      </w:r>
      <w:r w:rsidR="004A4932" w:rsidRPr="00C01F43">
        <w:rPr>
          <w:rFonts w:ascii="Times New Roman" w:hAnsi="Times New Roman" w:cs="Times New Roman"/>
          <w:sz w:val="24"/>
          <w:szCs w:val="24"/>
        </w:rPr>
        <w:t>7927 užklausas</w:t>
      </w:r>
      <w:r w:rsidR="003B1AE1" w:rsidRPr="00C01F43">
        <w:rPr>
          <w:rFonts w:ascii="Times New Roman" w:hAnsi="Times New Roman" w:cs="Times New Roman"/>
          <w:sz w:val="24"/>
          <w:szCs w:val="24"/>
        </w:rPr>
        <w:t>)</w:t>
      </w:r>
      <w:r w:rsidR="006334A1" w:rsidRPr="00C01F43">
        <w:rPr>
          <w:rFonts w:ascii="Times New Roman" w:hAnsi="Times New Roman" w:cs="Times New Roman"/>
          <w:sz w:val="24"/>
          <w:szCs w:val="24"/>
        </w:rPr>
        <w:t>. Ataskaitinia</w:t>
      </w:r>
      <w:r w:rsidR="00930920" w:rsidRPr="00C01F43">
        <w:rPr>
          <w:rFonts w:ascii="Times New Roman" w:hAnsi="Times New Roman" w:cs="Times New Roman"/>
          <w:sz w:val="24"/>
          <w:szCs w:val="24"/>
        </w:rPr>
        <w:t>i</w:t>
      </w:r>
      <w:r w:rsidR="006334A1" w:rsidRPr="00C01F43">
        <w:rPr>
          <w:rFonts w:ascii="Times New Roman" w:hAnsi="Times New Roman" w:cs="Times New Roman"/>
          <w:sz w:val="24"/>
          <w:szCs w:val="24"/>
        </w:rPr>
        <w:t>s</w:t>
      </w:r>
      <w:r w:rsidR="00930920" w:rsidRPr="00C01F43">
        <w:rPr>
          <w:rFonts w:ascii="Times New Roman" w:hAnsi="Times New Roman" w:cs="Times New Roman"/>
          <w:sz w:val="24"/>
          <w:szCs w:val="24"/>
        </w:rPr>
        <w:t xml:space="preserve"> </w:t>
      </w:r>
      <w:r w:rsidR="008E71F0" w:rsidRPr="00C01F43">
        <w:rPr>
          <w:rFonts w:ascii="Times New Roman" w:hAnsi="Times New Roman" w:cs="Times New Roman"/>
          <w:sz w:val="24"/>
          <w:szCs w:val="24"/>
        </w:rPr>
        <w:t xml:space="preserve">metais Infolex </w:t>
      </w:r>
      <w:r w:rsidR="006334A1" w:rsidRPr="00C01F43">
        <w:rPr>
          <w:rFonts w:ascii="Times New Roman" w:hAnsi="Times New Roman" w:cs="Times New Roman"/>
          <w:sz w:val="24"/>
          <w:szCs w:val="24"/>
        </w:rPr>
        <w:t>duomen</w:t>
      </w:r>
      <w:r w:rsidR="00AA6320" w:rsidRPr="00C01F43">
        <w:rPr>
          <w:rFonts w:ascii="Times New Roman" w:hAnsi="Times New Roman" w:cs="Times New Roman"/>
          <w:sz w:val="24"/>
          <w:szCs w:val="24"/>
        </w:rPr>
        <w:t>ų</w:t>
      </w:r>
      <w:r w:rsidR="006334A1" w:rsidRPr="00C01F43">
        <w:rPr>
          <w:rFonts w:ascii="Times New Roman" w:hAnsi="Times New Roman" w:cs="Times New Roman"/>
          <w:sz w:val="24"/>
          <w:szCs w:val="24"/>
        </w:rPr>
        <w:t xml:space="preserve"> b</w:t>
      </w:r>
      <w:r w:rsidR="008E71F0" w:rsidRPr="00C01F43">
        <w:rPr>
          <w:rFonts w:ascii="Times New Roman" w:hAnsi="Times New Roman" w:cs="Times New Roman"/>
          <w:sz w:val="24"/>
          <w:szCs w:val="24"/>
        </w:rPr>
        <w:t>aze pasinaudojo 225 vartotojai.</w:t>
      </w:r>
    </w:p>
    <w:p w14:paraId="72221866" w14:textId="77777777" w:rsidR="006372D2" w:rsidRPr="00C01F43" w:rsidRDefault="009F234D" w:rsidP="00C01F43">
      <w:pPr>
        <w:spacing w:line="240" w:lineRule="auto"/>
        <w:ind w:left="360"/>
        <w:jc w:val="both"/>
        <w:rPr>
          <w:rFonts w:ascii="Times New Roman" w:hAnsi="Times New Roman" w:cs="Times New Roman"/>
          <w:sz w:val="24"/>
          <w:szCs w:val="24"/>
        </w:rPr>
      </w:pPr>
      <w:r w:rsidRPr="00C01F43">
        <w:rPr>
          <w:rFonts w:ascii="Times New Roman" w:hAnsi="Times New Roman" w:cs="Times New Roman"/>
          <w:sz w:val="24"/>
          <w:szCs w:val="24"/>
          <w:u w:val="single"/>
        </w:rPr>
        <w:t>T</w:t>
      </w:r>
      <w:r w:rsidR="008B07EE" w:rsidRPr="00C01F43">
        <w:rPr>
          <w:rFonts w:ascii="Times New Roman" w:hAnsi="Times New Roman" w:cs="Times New Roman"/>
          <w:sz w:val="24"/>
          <w:szCs w:val="24"/>
          <w:u w:val="single"/>
        </w:rPr>
        <w:t>elkti rajono gyventojus į bibliotekas</w:t>
      </w:r>
      <w:r w:rsidR="008B07EE" w:rsidRPr="00C01F43">
        <w:rPr>
          <w:rFonts w:ascii="Times New Roman" w:hAnsi="Times New Roman" w:cs="Times New Roman"/>
          <w:i/>
          <w:sz w:val="24"/>
          <w:szCs w:val="24"/>
          <w:u w:val="single"/>
        </w:rPr>
        <w:t>.</w:t>
      </w:r>
      <w:r w:rsidR="008F217F" w:rsidRPr="00C01F43">
        <w:rPr>
          <w:rFonts w:ascii="Times New Roman" w:hAnsi="Times New Roman" w:cs="Times New Roman"/>
          <w:i/>
          <w:sz w:val="24"/>
          <w:szCs w:val="24"/>
        </w:rPr>
        <w:t xml:space="preserve"> Vertinimo kriterijai</w:t>
      </w:r>
      <w:r w:rsidR="008F217F" w:rsidRPr="00C01F43">
        <w:rPr>
          <w:rFonts w:ascii="Times New Roman" w:hAnsi="Times New Roman" w:cs="Times New Roman"/>
          <w:sz w:val="24"/>
          <w:szCs w:val="24"/>
        </w:rPr>
        <w:t>:</w:t>
      </w:r>
      <w:r w:rsidR="00A144B0" w:rsidRPr="00C01F43">
        <w:rPr>
          <w:rFonts w:ascii="Times New Roman" w:hAnsi="Times New Roman" w:cs="Times New Roman"/>
          <w:sz w:val="24"/>
          <w:szCs w:val="24"/>
        </w:rPr>
        <w:t xml:space="preserve"> </w:t>
      </w:r>
      <w:r w:rsidR="00CB53BD" w:rsidRPr="00C01F43">
        <w:rPr>
          <w:rFonts w:ascii="Times New Roman" w:hAnsi="Times New Roman" w:cs="Times New Roman"/>
          <w:sz w:val="24"/>
          <w:szCs w:val="24"/>
        </w:rPr>
        <w:t xml:space="preserve">2016 m. rajono bibliotekų </w:t>
      </w:r>
      <w:r w:rsidR="006262EF" w:rsidRPr="00C01F43">
        <w:rPr>
          <w:rFonts w:ascii="Times New Roman" w:hAnsi="Times New Roman" w:cs="Times New Roman"/>
          <w:sz w:val="24"/>
          <w:szCs w:val="24"/>
        </w:rPr>
        <w:t xml:space="preserve">vartotojų </w:t>
      </w:r>
      <w:r w:rsidR="008B07EE" w:rsidRPr="00C01F43">
        <w:rPr>
          <w:rFonts w:ascii="Times New Roman" w:hAnsi="Times New Roman" w:cs="Times New Roman"/>
          <w:sz w:val="24"/>
          <w:szCs w:val="24"/>
        </w:rPr>
        <w:t>–</w:t>
      </w:r>
      <w:r w:rsidR="000F4FD9" w:rsidRPr="00C01F43">
        <w:rPr>
          <w:rFonts w:ascii="Times New Roman" w:hAnsi="Times New Roman" w:cs="Times New Roman"/>
          <w:sz w:val="24"/>
          <w:szCs w:val="24"/>
        </w:rPr>
        <w:t xml:space="preserve">14766 </w:t>
      </w:r>
      <w:r w:rsidR="008B07EE" w:rsidRPr="00C01F43">
        <w:rPr>
          <w:rFonts w:ascii="Times New Roman" w:hAnsi="Times New Roman" w:cs="Times New Roman"/>
          <w:sz w:val="24"/>
          <w:szCs w:val="24"/>
        </w:rPr>
        <w:t>(</w:t>
      </w:r>
      <w:r w:rsidR="000F4FD9" w:rsidRPr="00C01F43">
        <w:rPr>
          <w:rFonts w:ascii="Times New Roman" w:hAnsi="Times New Roman" w:cs="Times New Roman"/>
          <w:sz w:val="24"/>
          <w:szCs w:val="24"/>
        </w:rPr>
        <w:t>259 daugiau</w:t>
      </w:r>
      <w:r w:rsidR="008B07EE" w:rsidRPr="00C01F43">
        <w:rPr>
          <w:rFonts w:ascii="Times New Roman" w:hAnsi="Times New Roman" w:cs="Times New Roman"/>
          <w:sz w:val="24"/>
          <w:szCs w:val="24"/>
        </w:rPr>
        <w:t>, nei 201</w:t>
      </w:r>
      <w:r w:rsidR="000F4FD9" w:rsidRPr="00C01F43">
        <w:rPr>
          <w:rFonts w:ascii="Times New Roman" w:hAnsi="Times New Roman" w:cs="Times New Roman"/>
          <w:sz w:val="24"/>
          <w:szCs w:val="24"/>
        </w:rPr>
        <w:t>5</w:t>
      </w:r>
      <w:r w:rsidR="008B07EE" w:rsidRPr="00C01F43">
        <w:rPr>
          <w:rFonts w:ascii="Times New Roman" w:hAnsi="Times New Roman" w:cs="Times New Roman"/>
          <w:sz w:val="24"/>
          <w:szCs w:val="24"/>
        </w:rPr>
        <w:t xml:space="preserve"> m)</w:t>
      </w:r>
      <w:r w:rsidR="001F4DCD" w:rsidRPr="00C01F43">
        <w:rPr>
          <w:rFonts w:ascii="Times New Roman" w:hAnsi="Times New Roman" w:cs="Times New Roman"/>
          <w:sz w:val="24"/>
          <w:szCs w:val="24"/>
        </w:rPr>
        <w:t xml:space="preserve">; </w:t>
      </w:r>
      <w:r w:rsidR="008E71F0" w:rsidRPr="00C01F43">
        <w:rPr>
          <w:rFonts w:ascii="Times New Roman" w:hAnsi="Times New Roman" w:cs="Times New Roman"/>
          <w:sz w:val="24"/>
          <w:szCs w:val="24"/>
        </w:rPr>
        <w:t>Iš jų- 3337 vaikai;</w:t>
      </w:r>
      <w:r w:rsidR="00A144B0" w:rsidRPr="00C01F43">
        <w:rPr>
          <w:rFonts w:ascii="Times New Roman" w:hAnsi="Times New Roman" w:cs="Times New Roman"/>
          <w:sz w:val="24"/>
          <w:szCs w:val="24"/>
        </w:rPr>
        <w:t xml:space="preserve"> </w:t>
      </w:r>
      <w:r w:rsidR="008B07EE" w:rsidRPr="00C01F43">
        <w:rPr>
          <w:rFonts w:ascii="Times New Roman" w:hAnsi="Times New Roman" w:cs="Times New Roman"/>
          <w:sz w:val="24"/>
          <w:szCs w:val="24"/>
        </w:rPr>
        <w:t>lankytojų</w:t>
      </w:r>
      <w:r w:rsidR="00CB53BD" w:rsidRPr="00C01F43">
        <w:rPr>
          <w:rFonts w:ascii="Times New Roman" w:hAnsi="Times New Roman" w:cs="Times New Roman"/>
          <w:sz w:val="24"/>
          <w:szCs w:val="24"/>
        </w:rPr>
        <w:t xml:space="preserve"> - </w:t>
      </w:r>
      <w:r w:rsidR="000F4FD9" w:rsidRPr="00C01F43">
        <w:rPr>
          <w:rFonts w:ascii="Times New Roman" w:hAnsi="Times New Roman" w:cs="Times New Roman"/>
          <w:sz w:val="24"/>
          <w:szCs w:val="24"/>
        </w:rPr>
        <w:t>229981</w:t>
      </w:r>
      <w:r w:rsidR="008B07EE" w:rsidRPr="00C01F43">
        <w:rPr>
          <w:rFonts w:ascii="Times New Roman" w:hAnsi="Times New Roman" w:cs="Times New Roman"/>
          <w:sz w:val="24"/>
          <w:szCs w:val="24"/>
        </w:rPr>
        <w:t xml:space="preserve"> (</w:t>
      </w:r>
      <w:r w:rsidR="000F4FD9" w:rsidRPr="00C01F43">
        <w:rPr>
          <w:rFonts w:ascii="Times New Roman" w:hAnsi="Times New Roman" w:cs="Times New Roman"/>
          <w:sz w:val="24"/>
          <w:szCs w:val="24"/>
        </w:rPr>
        <w:t>4333</w:t>
      </w:r>
      <w:r w:rsidR="008B07EE" w:rsidRPr="00C01F43">
        <w:rPr>
          <w:rFonts w:ascii="Times New Roman" w:hAnsi="Times New Roman" w:cs="Times New Roman"/>
          <w:sz w:val="24"/>
          <w:szCs w:val="24"/>
        </w:rPr>
        <w:t xml:space="preserve"> lankytojų </w:t>
      </w:r>
      <w:r w:rsidR="000F4FD9" w:rsidRPr="00C01F43">
        <w:rPr>
          <w:rFonts w:ascii="Times New Roman" w:hAnsi="Times New Roman" w:cs="Times New Roman"/>
          <w:sz w:val="24"/>
          <w:szCs w:val="24"/>
        </w:rPr>
        <w:t>daugiau</w:t>
      </w:r>
      <w:r w:rsidR="008B07EE" w:rsidRPr="00C01F43">
        <w:rPr>
          <w:rFonts w:ascii="Times New Roman" w:hAnsi="Times New Roman" w:cs="Times New Roman"/>
          <w:sz w:val="24"/>
          <w:szCs w:val="24"/>
        </w:rPr>
        <w:t>, nei 201</w:t>
      </w:r>
      <w:r w:rsidR="000F4FD9" w:rsidRPr="00C01F43">
        <w:rPr>
          <w:rFonts w:ascii="Times New Roman" w:hAnsi="Times New Roman" w:cs="Times New Roman"/>
          <w:sz w:val="24"/>
          <w:szCs w:val="24"/>
        </w:rPr>
        <w:t>5</w:t>
      </w:r>
      <w:r w:rsidR="008B07EE" w:rsidRPr="00C01F43">
        <w:rPr>
          <w:rFonts w:ascii="Times New Roman" w:hAnsi="Times New Roman" w:cs="Times New Roman"/>
          <w:sz w:val="24"/>
          <w:szCs w:val="24"/>
        </w:rPr>
        <w:t xml:space="preserve"> m.)</w:t>
      </w:r>
      <w:r w:rsidR="001F4DCD" w:rsidRPr="00C01F43">
        <w:rPr>
          <w:rFonts w:ascii="Times New Roman" w:hAnsi="Times New Roman" w:cs="Times New Roman"/>
          <w:sz w:val="24"/>
          <w:szCs w:val="24"/>
        </w:rPr>
        <w:t xml:space="preserve">; </w:t>
      </w:r>
      <w:r w:rsidR="001B1102" w:rsidRPr="00C01F43">
        <w:rPr>
          <w:rFonts w:ascii="Times New Roman" w:hAnsi="Times New Roman" w:cs="Times New Roman"/>
          <w:sz w:val="24"/>
          <w:szCs w:val="24"/>
        </w:rPr>
        <w:t xml:space="preserve">Iš jų- 86973 lankytojai vaikai. </w:t>
      </w:r>
      <w:r w:rsidR="00D9454E" w:rsidRPr="00C01F43">
        <w:rPr>
          <w:rFonts w:ascii="Times New Roman" w:hAnsi="Times New Roman" w:cs="Times New Roman"/>
          <w:sz w:val="24"/>
          <w:szCs w:val="24"/>
        </w:rPr>
        <w:t xml:space="preserve">2016 m. rajone gyveno 30485 gyventojai, </w:t>
      </w:r>
      <w:r w:rsidR="001F4DCD" w:rsidRPr="00C01F43">
        <w:rPr>
          <w:rFonts w:ascii="Times New Roman" w:hAnsi="Times New Roman" w:cs="Times New Roman"/>
          <w:sz w:val="24"/>
          <w:szCs w:val="24"/>
        </w:rPr>
        <w:t>į</w:t>
      </w:r>
      <w:r w:rsidR="00D67BA3" w:rsidRPr="00C01F43">
        <w:rPr>
          <w:rFonts w:ascii="Times New Roman" w:hAnsi="Times New Roman" w:cs="Times New Roman"/>
          <w:sz w:val="24"/>
          <w:szCs w:val="24"/>
        </w:rPr>
        <w:t xml:space="preserve"> bibliotekas sutelkta </w:t>
      </w:r>
      <w:r w:rsidR="008E71F0" w:rsidRPr="00C01F43">
        <w:rPr>
          <w:rFonts w:ascii="Times New Roman" w:hAnsi="Times New Roman" w:cs="Times New Roman"/>
          <w:sz w:val="24"/>
          <w:szCs w:val="24"/>
        </w:rPr>
        <w:t xml:space="preserve">48,4 % </w:t>
      </w:r>
      <w:r w:rsidR="00D9454E" w:rsidRPr="00C01F43">
        <w:rPr>
          <w:rFonts w:ascii="Times New Roman" w:hAnsi="Times New Roman" w:cs="Times New Roman"/>
          <w:sz w:val="24"/>
          <w:szCs w:val="24"/>
        </w:rPr>
        <w:t>rajono gyventojų</w:t>
      </w:r>
      <w:r w:rsidR="00D67BA3" w:rsidRPr="00C01F43">
        <w:rPr>
          <w:rFonts w:ascii="Times New Roman" w:hAnsi="Times New Roman" w:cs="Times New Roman"/>
          <w:sz w:val="24"/>
          <w:szCs w:val="24"/>
        </w:rPr>
        <w:t xml:space="preserve"> </w:t>
      </w:r>
      <w:r w:rsidR="00D9454E" w:rsidRPr="00C01F43">
        <w:rPr>
          <w:rFonts w:ascii="Times New Roman" w:hAnsi="Times New Roman" w:cs="Times New Roman"/>
          <w:sz w:val="24"/>
          <w:szCs w:val="24"/>
        </w:rPr>
        <w:t>arba 2,3 %</w:t>
      </w:r>
      <w:r w:rsidR="008E71F0" w:rsidRPr="00C01F43">
        <w:rPr>
          <w:rFonts w:ascii="Times New Roman" w:hAnsi="Times New Roman" w:cs="Times New Roman"/>
          <w:sz w:val="24"/>
          <w:szCs w:val="24"/>
        </w:rPr>
        <w:t xml:space="preserve"> </w:t>
      </w:r>
      <w:r w:rsidR="00D9454E" w:rsidRPr="00C01F43">
        <w:rPr>
          <w:rFonts w:ascii="Times New Roman" w:hAnsi="Times New Roman" w:cs="Times New Roman"/>
          <w:sz w:val="24"/>
          <w:szCs w:val="24"/>
        </w:rPr>
        <w:t>daugiau, nei 2015 m.</w:t>
      </w:r>
      <w:r w:rsidR="001F4DCD" w:rsidRPr="00C01F43">
        <w:rPr>
          <w:rFonts w:ascii="Times New Roman" w:hAnsi="Times New Roman" w:cs="Times New Roman"/>
          <w:sz w:val="24"/>
          <w:szCs w:val="24"/>
        </w:rPr>
        <w:t xml:space="preserve"> </w:t>
      </w:r>
      <w:r w:rsidR="0041686B" w:rsidRPr="00C01F43">
        <w:rPr>
          <w:rFonts w:ascii="Times New Roman" w:hAnsi="Times New Roman" w:cs="Times New Roman"/>
          <w:sz w:val="24"/>
          <w:szCs w:val="24"/>
        </w:rPr>
        <w:t>L</w:t>
      </w:r>
      <w:r w:rsidR="00D563FE" w:rsidRPr="00C01F43">
        <w:rPr>
          <w:rFonts w:ascii="Times New Roman" w:hAnsi="Times New Roman" w:cs="Times New Roman"/>
          <w:sz w:val="24"/>
          <w:szCs w:val="24"/>
        </w:rPr>
        <w:t>ankomumas rajono bibliotek</w:t>
      </w:r>
      <w:r w:rsidR="00D9454E" w:rsidRPr="00C01F43">
        <w:rPr>
          <w:rFonts w:ascii="Times New Roman" w:hAnsi="Times New Roman" w:cs="Times New Roman"/>
          <w:sz w:val="24"/>
          <w:szCs w:val="24"/>
        </w:rPr>
        <w:t>ose yra</w:t>
      </w:r>
      <w:r w:rsidR="00D563FE" w:rsidRPr="00C01F43">
        <w:rPr>
          <w:rFonts w:ascii="Times New Roman" w:hAnsi="Times New Roman" w:cs="Times New Roman"/>
          <w:sz w:val="24"/>
          <w:szCs w:val="24"/>
        </w:rPr>
        <w:t xml:space="preserve"> 15,6 karto (</w:t>
      </w:r>
      <w:r w:rsidR="00D9454E" w:rsidRPr="00C01F43">
        <w:rPr>
          <w:rFonts w:ascii="Times New Roman" w:hAnsi="Times New Roman" w:cs="Times New Roman"/>
          <w:sz w:val="24"/>
          <w:szCs w:val="24"/>
        </w:rPr>
        <w:t>nepakito</w:t>
      </w:r>
      <w:r w:rsidR="00D563FE" w:rsidRPr="00C01F43">
        <w:rPr>
          <w:rFonts w:ascii="Times New Roman" w:hAnsi="Times New Roman" w:cs="Times New Roman"/>
          <w:sz w:val="24"/>
          <w:szCs w:val="24"/>
        </w:rPr>
        <w:t>)</w:t>
      </w:r>
      <w:r w:rsidR="008E71F0" w:rsidRPr="00C01F43">
        <w:rPr>
          <w:rFonts w:ascii="Times New Roman" w:hAnsi="Times New Roman" w:cs="Times New Roman"/>
          <w:sz w:val="24"/>
          <w:szCs w:val="24"/>
        </w:rPr>
        <w:t>;</w:t>
      </w:r>
      <w:r w:rsidR="00A52473" w:rsidRPr="00C01F43">
        <w:rPr>
          <w:rFonts w:ascii="Times New Roman" w:hAnsi="Times New Roman" w:cs="Times New Roman"/>
          <w:sz w:val="24"/>
          <w:szCs w:val="24"/>
        </w:rPr>
        <w:t xml:space="preserve"> </w:t>
      </w:r>
      <w:r w:rsidR="00A144B0" w:rsidRPr="00C01F43">
        <w:rPr>
          <w:rFonts w:ascii="Times New Roman" w:hAnsi="Times New Roman" w:cs="Times New Roman"/>
          <w:sz w:val="24"/>
          <w:szCs w:val="24"/>
        </w:rPr>
        <w:t>a</w:t>
      </w:r>
      <w:r w:rsidR="006372D2" w:rsidRPr="00C01F43">
        <w:rPr>
          <w:rFonts w:ascii="Times New Roman" w:hAnsi="Times New Roman" w:cs="Times New Roman"/>
          <w:sz w:val="24"/>
          <w:szCs w:val="24"/>
        </w:rPr>
        <w:t>ptarnaut</w:t>
      </w:r>
      <w:r w:rsidR="00D9454E" w:rsidRPr="00C01F43">
        <w:rPr>
          <w:rFonts w:ascii="Times New Roman" w:hAnsi="Times New Roman" w:cs="Times New Roman"/>
          <w:sz w:val="24"/>
          <w:szCs w:val="24"/>
        </w:rPr>
        <w:t>i</w:t>
      </w:r>
      <w:r w:rsidR="006372D2" w:rsidRPr="00C01F43">
        <w:rPr>
          <w:rFonts w:ascii="Times New Roman" w:hAnsi="Times New Roman" w:cs="Times New Roman"/>
          <w:sz w:val="24"/>
          <w:szCs w:val="24"/>
        </w:rPr>
        <w:t xml:space="preserve"> </w:t>
      </w:r>
      <w:r w:rsidR="00D9454E" w:rsidRPr="00C01F43">
        <w:rPr>
          <w:rFonts w:ascii="Times New Roman" w:hAnsi="Times New Roman" w:cs="Times New Roman"/>
          <w:sz w:val="24"/>
          <w:szCs w:val="24"/>
        </w:rPr>
        <w:t>247</w:t>
      </w:r>
      <w:r w:rsidR="006372D2" w:rsidRPr="00C01F43">
        <w:rPr>
          <w:rFonts w:ascii="Times New Roman" w:hAnsi="Times New Roman" w:cs="Times New Roman"/>
          <w:sz w:val="24"/>
          <w:szCs w:val="24"/>
        </w:rPr>
        <w:t xml:space="preserve"> neįgal</w:t>
      </w:r>
      <w:r w:rsidR="00D9454E" w:rsidRPr="00C01F43">
        <w:rPr>
          <w:rFonts w:ascii="Times New Roman" w:hAnsi="Times New Roman" w:cs="Times New Roman"/>
          <w:sz w:val="24"/>
          <w:szCs w:val="24"/>
        </w:rPr>
        <w:t>ūs asmenys, iš kurių 30- aklieji ir silpnaregiai.</w:t>
      </w:r>
    </w:p>
    <w:p w14:paraId="72221867" w14:textId="77777777" w:rsidR="00EF6203" w:rsidRPr="00C01F43" w:rsidRDefault="009F234D" w:rsidP="00C01F43">
      <w:pPr>
        <w:spacing w:line="240" w:lineRule="auto"/>
        <w:ind w:left="360"/>
        <w:jc w:val="both"/>
        <w:rPr>
          <w:rFonts w:ascii="Times New Roman" w:hAnsi="Times New Roman" w:cs="Times New Roman"/>
          <w:sz w:val="24"/>
          <w:szCs w:val="24"/>
        </w:rPr>
      </w:pPr>
      <w:r w:rsidRPr="00C01F43">
        <w:rPr>
          <w:rFonts w:ascii="Times New Roman" w:hAnsi="Times New Roman" w:cs="Times New Roman"/>
          <w:sz w:val="24"/>
          <w:szCs w:val="24"/>
        </w:rPr>
        <w:t xml:space="preserve"> </w:t>
      </w:r>
      <w:r w:rsidR="008B7474" w:rsidRPr="00C01F43">
        <w:rPr>
          <w:rFonts w:ascii="Times New Roman" w:hAnsi="Times New Roman" w:cs="Times New Roman"/>
          <w:sz w:val="24"/>
          <w:szCs w:val="24"/>
          <w:u w:val="single"/>
        </w:rPr>
        <w:t xml:space="preserve">Vykdyti </w:t>
      </w:r>
      <w:r w:rsidRPr="00C01F43">
        <w:rPr>
          <w:rFonts w:ascii="Times New Roman" w:hAnsi="Times New Roman" w:cs="Times New Roman"/>
          <w:sz w:val="24"/>
          <w:szCs w:val="24"/>
          <w:u w:val="single"/>
        </w:rPr>
        <w:t xml:space="preserve"> kraštotyrinę veiklą.</w:t>
      </w:r>
      <w:r w:rsidR="009D77D6" w:rsidRPr="00C01F43">
        <w:rPr>
          <w:rFonts w:ascii="Times New Roman" w:hAnsi="Times New Roman" w:cs="Times New Roman"/>
          <w:sz w:val="24"/>
          <w:szCs w:val="24"/>
          <w:u w:val="single"/>
        </w:rPr>
        <w:t xml:space="preserve"> </w:t>
      </w:r>
      <w:r w:rsidR="009D77D6" w:rsidRPr="00C01F43">
        <w:rPr>
          <w:rFonts w:ascii="Times New Roman" w:hAnsi="Times New Roman" w:cs="Times New Roman"/>
          <w:i/>
          <w:sz w:val="24"/>
          <w:szCs w:val="24"/>
        </w:rPr>
        <w:t>Vertinimo kriterijai</w:t>
      </w:r>
      <w:r w:rsidR="009D77D6" w:rsidRPr="00C01F43">
        <w:rPr>
          <w:rFonts w:ascii="Times New Roman" w:hAnsi="Times New Roman" w:cs="Times New Roman"/>
          <w:sz w:val="24"/>
          <w:szCs w:val="24"/>
        </w:rPr>
        <w:t>:</w:t>
      </w:r>
      <w:r w:rsidR="004F56BB" w:rsidRPr="00C01F43">
        <w:rPr>
          <w:rFonts w:ascii="Times New Roman" w:hAnsi="Times New Roman" w:cs="Times New Roman"/>
          <w:sz w:val="24"/>
          <w:szCs w:val="24"/>
        </w:rPr>
        <w:t xml:space="preserve"> p</w:t>
      </w:r>
      <w:r w:rsidR="00D563FE" w:rsidRPr="00C01F43">
        <w:rPr>
          <w:rFonts w:ascii="Times New Roman" w:hAnsi="Times New Roman" w:cs="Times New Roman"/>
          <w:sz w:val="24"/>
          <w:szCs w:val="24"/>
        </w:rPr>
        <w:t>arengti</w:t>
      </w:r>
      <w:r w:rsidR="008B7474" w:rsidRPr="00C01F43">
        <w:rPr>
          <w:rFonts w:ascii="Times New Roman" w:hAnsi="Times New Roman" w:cs="Times New Roman"/>
          <w:sz w:val="24"/>
          <w:szCs w:val="24"/>
        </w:rPr>
        <w:t xml:space="preserve"> </w:t>
      </w:r>
      <w:r w:rsidR="00426995" w:rsidRPr="00C01F43">
        <w:rPr>
          <w:rFonts w:ascii="Times New Roman" w:hAnsi="Times New Roman" w:cs="Times New Roman"/>
          <w:sz w:val="24"/>
          <w:szCs w:val="24"/>
        </w:rPr>
        <w:t>55</w:t>
      </w:r>
      <w:r w:rsidR="008B7474" w:rsidRPr="00C01F43">
        <w:rPr>
          <w:rFonts w:ascii="Times New Roman" w:hAnsi="Times New Roman" w:cs="Times New Roman"/>
          <w:sz w:val="24"/>
          <w:szCs w:val="24"/>
        </w:rPr>
        <w:t xml:space="preserve"> </w:t>
      </w:r>
      <w:r w:rsidR="00D563FE" w:rsidRPr="00C01F43">
        <w:rPr>
          <w:rFonts w:ascii="Times New Roman" w:hAnsi="Times New Roman" w:cs="Times New Roman"/>
          <w:sz w:val="24"/>
          <w:szCs w:val="24"/>
        </w:rPr>
        <w:t>kraštotyros darbai</w:t>
      </w:r>
      <w:r w:rsidR="008E71F0" w:rsidRPr="00C01F43">
        <w:rPr>
          <w:rFonts w:ascii="Times New Roman" w:hAnsi="Times New Roman" w:cs="Times New Roman"/>
          <w:sz w:val="24"/>
          <w:szCs w:val="24"/>
        </w:rPr>
        <w:t>.</w:t>
      </w:r>
    </w:p>
    <w:p w14:paraId="72221868" w14:textId="77777777" w:rsidR="00536874" w:rsidRPr="00C01F43" w:rsidRDefault="00C67605" w:rsidP="00C01F43">
      <w:pPr>
        <w:spacing w:line="240" w:lineRule="auto"/>
        <w:ind w:left="360"/>
        <w:jc w:val="both"/>
        <w:rPr>
          <w:rFonts w:ascii="Times New Roman" w:hAnsi="Times New Roman" w:cs="Times New Roman"/>
          <w:sz w:val="24"/>
          <w:szCs w:val="24"/>
        </w:rPr>
      </w:pPr>
      <w:r w:rsidRPr="00C01F43">
        <w:rPr>
          <w:rFonts w:ascii="Times New Roman" w:hAnsi="Times New Roman" w:cs="Times New Roman"/>
          <w:sz w:val="24"/>
          <w:szCs w:val="24"/>
        </w:rPr>
        <w:t xml:space="preserve"> </w:t>
      </w:r>
      <w:r w:rsidR="009F234D" w:rsidRPr="00C01F43">
        <w:rPr>
          <w:rFonts w:ascii="Times New Roman" w:hAnsi="Times New Roman" w:cs="Times New Roman"/>
          <w:sz w:val="24"/>
          <w:szCs w:val="24"/>
          <w:u w:val="single"/>
        </w:rPr>
        <w:t>Kelti darbuotojų kompetencijas ir kvalifikaciją.</w:t>
      </w:r>
      <w:r w:rsidR="005A66F5" w:rsidRPr="00C01F43">
        <w:rPr>
          <w:rFonts w:ascii="Times New Roman" w:hAnsi="Times New Roman" w:cs="Times New Roman"/>
          <w:sz w:val="24"/>
          <w:szCs w:val="24"/>
        </w:rPr>
        <w:t xml:space="preserve"> </w:t>
      </w:r>
      <w:r w:rsidR="00725057" w:rsidRPr="00C01F43">
        <w:rPr>
          <w:rFonts w:ascii="Times New Roman" w:hAnsi="Times New Roman" w:cs="Times New Roman"/>
          <w:i/>
          <w:sz w:val="24"/>
          <w:szCs w:val="24"/>
        </w:rPr>
        <w:t>Vertinimo kriterijai</w:t>
      </w:r>
      <w:r w:rsidR="00725057" w:rsidRPr="00C01F43">
        <w:rPr>
          <w:rFonts w:ascii="Times New Roman" w:hAnsi="Times New Roman" w:cs="Times New Roman"/>
          <w:sz w:val="24"/>
          <w:szCs w:val="24"/>
        </w:rPr>
        <w:t>:</w:t>
      </w:r>
      <w:r w:rsidRPr="00C01F43">
        <w:rPr>
          <w:rFonts w:ascii="Times New Roman" w:hAnsi="Times New Roman" w:cs="Times New Roman"/>
          <w:sz w:val="24"/>
          <w:szCs w:val="24"/>
        </w:rPr>
        <w:t xml:space="preserve"> p</w:t>
      </w:r>
      <w:r w:rsidR="00633B05" w:rsidRPr="00C01F43">
        <w:rPr>
          <w:rFonts w:ascii="Times New Roman" w:hAnsi="Times New Roman" w:cs="Times New Roman"/>
          <w:sz w:val="24"/>
          <w:szCs w:val="24"/>
        </w:rPr>
        <w:t>arengtos 2 metodinės rekomendacijos</w:t>
      </w:r>
      <w:r w:rsidR="00725057" w:rsidRPr="00C01F43">
        <w:rPr>
          <w:rFonts w:ascii="Times New Roman" w:hAnsi="Times New Roman" w:cs="Times New Roman"/>
          <w:sz w:val="24"/>
          <w:szCs w:val="24"/>
        </w:rPr>
        <w:t xml:space="preserve">; </w:t>
      </w:r>
      <w:r w:rsidR="00B22D81" w:rsidRPr="00C01F43">
        <w:rPr>
          <w:rFonts w:ascii="Times New Roman" w:hAnsi="Times New Roman" w:cs="Times New Roman"/>
          <w:sz w:val="24"/>
          <w:szCs w:val="24"/>
        </w:rPr>
        <w:t>2 darbuotojai dalyvavo stažuotėse užsienio bibliotekose,</w:t>
      </w:r>
      <w:r w:rsidR="00AF20A4" w:rsidRPr="00C01F43">
        <w:rPr>
          <w:rFonts w:ascii="Times New Roman" w:hAnsi="Times New Roman" w:cs="Times New Roman"/>
          <w:sz w:val="24"/>
          <w:szCs w:val="24"/>
        </w:rPr>
        <w:t xml:space="preserve"> vyko</w:t>
      </w:r>
      <w:r w:rsidR="00B22D81" w:rsidRPr="00C01F43">
        <w:rPr>
          <w:rFonts w:ascii="Times New Roman" w:hAnsi="Times New Roman" w:cs="Times New Roman"/>
          <w:sz w:val="24"/>
          <w:szCs w:val="24"/>
        </w:rPr>
        <w:t xml:space="preserve"> 5</w:t>
      </w:r>
      <w:r w:rsidR="00633B05" w:rsidRPr="00C01F43">
        <w:rPr>
          <w:rFonts w:ascii="Times New Roman" w:hAnsi="Times New Roman" w:cs="Times New Roman"/>
          <w:sz w:val="24"/>
          <w:szCs w:val="24"/>
        </w:rPr>
        <w:t xml:space="preserve"> </w:t>
      </w:r>
      <w:r w:rsidR="00207C59" w:rsidRPr="00C01F43">
        <w:rPr>
          <w:rFonts w:ascii="Times New Roman" w:hAnsi="Times New Roman" w:cs="Times New Roman"/>
          <w:sz w:val="24"/>
          <w:szCs w:val="24"/>
        </w:rPr>
        <w:t>dalykiniai pasitarimai</w:t>
      </w:r>
      <w:r w:rsidR="004F56BB" w:rsidRPr="00C01F43">
        <w:rPr>
          <w:rFonts w:ascii="Times New Roman" w:hAnsi="Times New Roman" w:cs="Times New Roman"/>
          <w:sz w:val="24"/>
          <w:szCs w:val="24"/>
        </w:rPr>
        <w:t>;</w:t>
      </w:r>
      <w:r w:rsidRPr="00C01F43">
        <w:rPr>
          <w:rFonts w:ascii="Times New Roman" w:hAnsi="Times New Roman" w:cs="Times New Roman"/>
          <w:sz w:val="24"/>
          <w:szCs w:val="24"/>
        </w:rPr>
        <w:t xml:space="preserve"> </w:t>
      </w:r>
      <w:r w:rsidR="00B22D81" w:rsidRPr="00C01F43">
        <w:rPr>
          <w:rFonts w:ascii="Times New Roman" w:hAnsi="Times New Roman" w:cs="Times New Roman"/>
          <w:sz w:val="24"/>
          <w:szCs w:val="24"/>
        </w:rPr>
        <w:t>įvyko 10 kvalifikacijos kėlimo mokymų</w:t>
      </w:r>
      <w:r w:rsidR="00084AF0" w:rsidRPr="00C01F43">
        <w:rPr>
          <w:rFonts w:ascii="Times New Roman" w:hAnsi="Times New Roman" w:cs="Times New Roman"/>
          <w:sz w:val="24"/>
          <w:szCs w:val="24"/>
        </w:rPr>
        <w:t xml:space="preserve"> grupėse viešojoje bibliotekoje,</w:t>
      </w:r>
      <w:r w:rsidR="00B22D81" w:rsidRPr="00C01F43">
        <w:rPr>
          <w:rFonts w:ascii="Times New Roman" w:hAnsi="Times New Roman" w:cs="Times New Roman"/>
          <w:sz w:val="24"/>
          <w:szCs w:val="24"/>
        </w:rPr>
        <w:t xml:space="preserve"> kurių metu 53</w:t>
      </w:r>
      <w:r w:rsidR="00627CB5" w:rsidRPr="00C01F43">
        <w:rPr>
          <w:rFonts w:ascii="Times New Roman" w:hAnsi="Times New Roman" w:cs="Times New Roman"/>
          <w:sz w:val="24"/>
          <w:szCs w:val="24"/>
        </w:rPr>
        <w:t xml:space="preserve"> rajono bibliotekininkų kėlė kvalifikaciją ir </w:t>
      </w:r>
      <w:r w:rsidRPr="00C01F43">
        <w:rPr>
          <w:rFonts w:ascii="Times New Roman" w:hAnsi="Times New Roman" w:cs="Times New Roman"/>
          <w:sz w:val="24"/>
          <w:szCs w:val="24"/>
        </w:rPr>
        <w:t>į</w:t>
      </w:r>
      <w:r w:rsidR="00627CB5" w:rsidRPr="00C01F43">
        <w:rPr>
          <w:rFonts w:ascii="Times New Roman" w:hAnsi="Times New Roman" w:cs="Times New Roman"/>
          <w:sz w:val="24"/>
          <w:szCs w:val="24"/>
        </w:rPr>
        <w:t>gijo naujų kompetencijų.</w:t>
      </w:r>
      <w:r w:rsidR="00B22D81" w:rsidRPr="00C01F43">
        <w:rPr>
          <w:rFonts w:ascii="Times New Roman" w:hAnsi="Times New Roman" w:cs="Times New Roman"/>
          <w:sz w:val="24"/>
          <w:szCs w:val="24"/>
        </w:rPr>
        <w:t xml:space="preserve"> </w:t>
      </w:r>
      <w:r w:rsidR="00084AF0" w:rsidRPr="00C01F43">
        <w:rPr>
          <w:rFonts w:ascii="Times New Roman" w:hAnsi="Times New Roman" w:cs="Times New Roman"/>
          <w:sz w:val="24"/>
          <w:szCs w:val="24"/>
        </w:rPr>
        <w:t>Ataskaitiniais metais 52 darbuotojai dalyvavo 29 seminaruose, konferencijose, mugėse už bibliotekos ribų.</w:t>
      </w:r>
      <w:r w:rsidR="00627CB5" w:rsidRPr="00C01F43">
        <w:rPr>
          <w:rFonts w:ascii="Times New Roman" w:hAnsi="Times New Roman" w:cs="Times New Roman"/>
          <w:sz w:val="24"/>
          <w:szCs w:val="24"/>
        </w:rPr>
        <w:t xml:space="preserve"> </w:t>
      </w:r>
      <w:r w:rsidR="00BB7D66" w:rsidRPr="00C01F43">
        <w:rPr>
          <w:rFonts w:ascii="Times New Roman" w:hAnsi="Times New Roman" w:cs="Times New Roman"/>
          <w:sz w:val="24"/>
          <w:szCs w:val="24"/>
        </w:rPr>
        <w:t>Dalykinės praktinės</w:t>
      </w:r>
      <w:r w:rsidR="008E71F0" w:rsidRPr="00C01F43">
        <w:rPr>
          <w:rFonts w:ascii="Times New Roman" w:hAnsi="Times New Roman" w:cs="Times New Roman"/>
          <w:sz w:val="24"/>
          <w:szCs w:val="24"/>
        </w:rPr>
        <w:t xml:space="preserve"> pagalbos tikslais registruota </w:t>
      </w:r>
      <w:r w:rsidR="00BB7D66" w:rsidRPr="00C01F43">
        <w:rPr>
          <w:rFonts w:ascii="Times New Roman" w:hAnsi="Times New Roman" w:cs="Times New Roman"/>
          <w:sz w:val="24"/>
          <w:szCs w:val="24"/>
        </w:rPr>
        <w:t xml:space="preserve">41 išvyka į rajono bibliotekas, </w:t>
      </w:r>
      <w:r w:rsidR="0082729E" w:rsidRPr="00C01F43">
        <w:rPr>
          <w:rFonts w:ascii="Times New Roman" w:hAnsi="Times New Roman" w:cs="Times New Roman"/>
          <w:sz w:val="24"/>
          <w:szCs w:val="24"/>
        </w:rPr>
        <w:t>aplankyti 72 filialai.</w:t>
      </w:r>
    </w:p>
    <w:p w14:paraId="72221869" w14:textId="77777777" w:rsidR="00D563FE" w:rsidRPr="00C01F43" w:rsidRDefault="005E4167" w:rsidP="00C01F43">
      <w:pPr>
        <w:spacing w:line="240" w:lineRule="auto"/>
        <w:ind w:left="360"/>
        <w:rPr>
          <w:rFonts w:ascii="Times New Roman" w:hAnsi="Times New Roman" w:cs="Times New Roman"/>
          <w:b/>
          <w:sz w:val="24"/>
          <w:szCs w:val="24"/>
          <w:u w:val="single"/>
        </w:rPr>
      </w:pPr>
      <w:r w:rsidRPr="00C01F43">
        <w:rPr>
          <w:rFonts w:ascii="Times New Roman" w:hAnsi="Times New Roman" w:cs="Times New Roman"/>
          <w:b/>
          <w:sz w:val="24"/>
          <w:szCs w:val="24"/>
          <w:u w:val="single"/>
        </w:rPr>
        <w:t>Renginių organizavim</w:t>
      </w:r>
      <w:r w:rsidR="007E1625" w:rsidRPr="00C01F43">
        <w:rPr>
          <w:rFonts w:ascii="Times New Roman" w:hAnsi="Times New Roman" w:cs="Times New Roman"/>
          <w:b/>
          <w:sz w:val="24"/>
          <w:szCs w:val="24"/>
          <w:u w:val="single"/>
        </w:rPr>
        <w:t>o veikla</w:t>
      </w:r>
      <w:r w:rsidRPr="00C01F43">
        <w:rPr>
          <w:rFonts w:ascii="Times New Roman" w:hAnsi="Times New Roman" w:cs="Times New Roman"/>
          <w:b/>
          <w:sz w:val="24"/>
          <w:szCs w:val="24"/>
          <w:u w:val="single"/>
        </w:rPr>
        <w:t>.</w:t>
      </w:r>
      <w:r w:rsidR="008E71F0" w:rsidRPr="00C01F43">
        <w:rPr>
          <w:rFonts w:ascii="Times New Roman" w:hAnsi="Times New Roman" w:cs="Times New Roman"/>
          <w:b/>
          <w:sz w:val="24"/>
          <w:szCs w:val="24"/>
          <w:u w:val="single"/>
        </w:rPr>
        <w:t xml:space="preserve"> </w:t>
      </w:r>
    </w:p>
    <w:p w14:paraId="7222186A" w14:textId="77777777" w:rsidR="00C526B4" w:rsidRPr="00C01F43" w:rsidRDefault="006B25CC" w:rsidP="00C01F43">
      <w:pPr>
        <w:spacing w:after="0" w:line="240" w:lineRule="auto"/>
        <w:ind w:firstLine="284"/>
        <w:jc w:val="both"/>
        <w:rPr>
          <w:rFonts w:ascii="Times New Roman" w:eastAsia="Times New Roman" w:hAnsi="Times New Roman"/>
          <w:sz w:val="24"/>
          <w:szCs w:val="24"/>
        </w:rPr>
      </w:pPr>
      <w:r w:rsidRPr="00C01F43">
        <w:rPr>
          <w:rFonts w:ascii="Times New Roman" w:hAnsi="Times New Roman" w:cs="Times New Roman"/>
          <w:sz w:val="24"/>
          <w:szCs w:val="24"/>
        </w:rPr>
        <w:lastRenderedPageBreak/>
        <w:t>S</w:t>
      </w:r>
      <w:r w:rsidRPr="00C01F43">
        <w:rPr>
          <w:rFonts w:ascii="Times New Roman" w:eastAsia="Times New Roman" w:hAnsi="Times New Roman"/>
          <w:sz w:val="24"/>
          <w:szCs w:val="24"/>
        </w:rPr>
        <w:t xml:space="preserve">urengti </w:t>
      </w:r>
      <w:r w:rsidR="00705571" w:rsidRPr="00C01F43">
        <w:rPr>
          <w:rFonts w:ascii="Times New Roman" w:eastAsia="Times New Roman" w:hAnsi="Times New Roman"/>
          <w:sz w:val="24"/>
          <w:szCs w:val="24"/>
        </w:rPr>
        <w:t>1484</w:t>
      </w:r>
      <w:r w:rsidRPr="00C01F43">
        <w:rPr>
          <w:rFonts w:ascii="Times New Roman" w:eastAsia="Times New Roman" w:hAnsi="Times New Roman"/>
          <w:sz w:val="24"/>
          <w:szCs w:val="24"/>
        </w:rPr>
        <w:t xml:space="preserve"> renginiai</w:t>
      </w:r>
      <w:r w:rsidR="00A9131E" w:rsidRPr="00C01F43">
        <w:rPr>
          <w:rFonts w:ascii="Times New Roman" w:eastAsia="Times New Roman" w:hAnsi="Times New Roman"/>
          <w:sz w:val="24"/>
          <w:szCs w:val="24"/>
        </w:rPr>
        <w:t>, iš kurių 686 žodiniai ir 798 vaizdiniai. Įvyko</w:t>
      </w:r>
      <w:r w:rsidR="00705571" w:rsidRPr="00C01F43">
        <w:rPr>
          <w:rFonts w:ascii="Times New Roman" w:eastAsia="Times New Roman" w:hAnsi="Times New Roman"/>
          <w:sz w:val="24"/>
          <w:szCs w:val="24"/>
        </w:rPr>
        <w:t xml:space="preserve"> 30</w:t>
      </w:r>
      <w:r w:rsidR="005E4167" w:rsidRPr="00C01F43">
        <w:rPr>
          <w:rFonts w:ascii="Times New Roman" w:eastAsia="Times New Roman" w:hAnsi="Times New Roman"/>
          <w:sz w:val="24"/>
          <w:szCs w:val="24"/>
        </w:rPr>
        <w:t xml:space="preserve"> rengini</w:t>
      </w:r>
      <w:r w:rsidR="00705571" w:rsidRPr="00C01F43">
        <w:rPr>
          <w:rFonts w:ascii="Times New Roman" w:eastAsia="Times New Roman" w:hAnsi="Times New Roman"/>
          <w:sz w:val="24"/>
          <w:szCs w:val="24"/>
        </w:rPr>
        <w:t>ų</w:t>
      </w:r>
      <w:r w:rsidR="005E4167" w:rsidRPr="00C01F43">
        <w:rPr>
          <w:rFonts w:ascii="Times New Roman" w:eastAsia="Times New Roman" w:hAnsi="Times New Roman"/>
          <w:sz w:val="24"/>
          <w:szCs w:val="24"/>
        </w:rPr>
        <w:t xml:space="preserve"> daugiau nei 201</w:t>
      </w:r>
      <w:r w:rsidR="00705571" w:rsidRPr="00C01F43">
        <w:rPr>
          <w:rFonts w:ascii="Times New Roman" w:eastAsia="Times New Roman" w:hAnsi="Times New Roman"/>
          <w:sz w:val="24"/>
          <w:szCs w:val="24"/>
        </w:rPr>
        <w:t>5</w:t>
      </w:r>
      <w:r w:rsidR="005E4167" w:rsidRPr="00C01F43">
        <w:rPr>
          <w:rFonts w:ascii="Times New Roman" w:eastAsia="Times New Roman" w:hAnsi="Times New Roman"/>
          <w:sz w:val="24"/>
          <w:szCs w:val="24"/>
        </w:rPr>
        <w:t xml:space="preserve"> m.</w:t>
      </w:r>
      <w:r w:rsidRPr="00C01F43">
        <w:rPr>
          <w:rFonts w:ascii="Times New Roman" w:eastAsia="Times New Roman" w:hAnsi="Times New Roman"/>
          <w:sz w:val="24"/>
          <w:szCs w:val="24"/>
        </w:rPr>
        <w:t xml:space="preserve"> Rokiškio Juozo Keliuočio viešojoje bibliotekoje vyko </w:t>
      </w:r>
      <w:r w:rsidR="00A9131E" w:rsidRPr="00C01F43">
        <w:rPr>
          <w:rFonts w:ascii="Times New Roman" w:eastAsia="Times New Roman" w:hAnsi="Times New Roman"/>
          <w:sz w:val="24"/>
          <w:szCs w:val="24"/>
        </w:rPr>
        <w:t>208 žodiniai renginiai, 118 vaizdinių</w:t>
      </w:r>
      <w:r w:rsidRPr="00C01F43">
        <w:rPr>
          <w:rFonts w:ascii="Times New Roman" w:eastAsia="Times New Roman" w:hAnsi="Times New Roman"/>
          <w:sz w:val="24"/>
          <w:szCs w:val="24"/>
        </w:rPr>
        <w:t xml:space="preserve"> rengini</w:t>
      </w:r>
      <w:r w:rsidR="00903761" w:rsidRPr="00C01F43">
        <w:rPr>
          <w:rFonts w:ascii="Times New Roman" w:eastAsia="Times New Roman" w:hAnsi="Times New Roman"/>
          <w:sz w:val="24"/>
          <w:szCs w:val="24"/>
        </w:rPr>
        <w:t>ų</w:t>
      </w:r>
      <w:r w:rsidR="00705571" w:rsidRPr="00C01F43">
        <w:rPr>
          <w:rFonts w:ascii="Times New Roman" w:eastAsia="Times New Roman" w:hAnsi="Times New Roman"/>
          <w:sz w:val="24"/>
          <w:szCs w:val="24"/>
        </w:rPr>
        <w:t>.</w:t>
      </w:r>
      <w:r w:rsidR="00B33547" w:rsidRPr="00C01F43">
        <w:rPr>
          <w:rFonts w:ascii="Times New Roman" w:eastAsia="Times New Roman" w:hAnsi="Times New Roman"/>
          <w:sz w:val="24"/>
          <w:szCs w:val="24"/>
        </w:rPr>
        <w:t xml:space="preserve"> </w:t>
      </w:r>
      <w:r w:rsidR="00903761" w:rsidRPr="00C01F43">
        <w:rPr>
          <w:rFonts w:ascii="Times New Roman" w:eastAsia="Times New Roman" w:hAnsi="Times New Roman"/>
          <w:sz w:val="24"/>
          <w:szCs w:val="24"/>
        </w:rPr>
        <w:t>L</w:t>
      </w:r>
      <w:r w:rsidR="00B33547" w:rsidRPr="00C01F43">
        <w:rPr>
          <w:rFonts w:ascii="Times New Roman" w:eastAsia="Times New Roman" w:hAnsi="Times New Roman"/>
          <w:sz w:val="24"/>
          <w:szCs w:val="24"/>
        </w:rPr>
        <w:t>ankytojų skaičius</w:t>
      </w:r>
      <w:r w:rsidR="00903761" w:rsidRPr="00C01F43">
        <w:rPr>
          <w:rFonts w:ascii="Times New Roman" w:eastAsia="Times New Roman" w:hAnsi="Times New Roman"/>
          <w:sz w:val="24"/>
          <w:szCs w:val="24"/>
        </w:rPr>
        <w:t xml:space="preserve"> renginiuose</w:t>
      </w:r>
      <w:r w:rsidR="00195AFF" w:rsidRPr="00C01F43">
        <w:rPr>
          <w:rFonts w:ascii="Times New Roman" w:eastAsia="Times New Roman" w:hAnsi="Times New Roman"/>
          <w:sz w:val="24"/>
          <w:szCs w:val="24"/>
        </w:rPr>
        <w:t xml:space="preserve"> 2016 m.</w:t>
      </w:r>
      <w:r w:rsidR="00903761" w:rsidRPr="00C01F43">
        <w:rPr>
          <w:rFonts w:ascii="Times New Roman" w:eastAsia="Times New Roman" w:hAnsi="Times New Roman"/>
          <w:sz w:val="24"/>
          <w:szCs w:val="24"/>
        </w:rPr>
        <w:t xml:space="preserve"> </w:t>
      </w:r>
      <w:r w:rsidR="00B97ED1" w:rsidRPr="00C01F43">
        <w:rPr>
          <w:rFonts w:ascii="Times New Roman" w:eastAsia="Times New Roman" w:hAnsi="Times New Roman"/>
          <w:sz w:val="24"/>
          <w:szCs w:val="24"/>
        </w:rPr>
        <w:t xml:space="preserve"> </w:t>
      </w:r>
      <w:r w:rsidR="00705571" w:rsidRPr="00C01F43">
        <w:rPr>
          <w:rFonts w:ascii="Times New Roman" w:eastAsia="Times New Roman" w:hAnsi="Times New Roman"/>
          <w:sz w:val="24"/>
          <w:szCs w:val="24"/>
        </w:rPr>
        <w:t>–</w:t>
      </w:r>
      <w:r w:rsidR="00B33547" w:rsidRPr="00C01F43">
        <w:rPr>
          <w:rFonts w:ascii="Times New Roman" w:eastAsia="Times New Roman" w:hAnsi="Times New Roman"/>
          <w:sz w:val="24"/>
          <w:szCs w:val="24"/>
        </w:rPr>
        <w:t xml:space="preserve"> </w:t>
      </w:r>
      <w:r w:rsidR="00195AFF" w:rsidRPr="00C01F43">
        <w:rPr>
          <w:rFonts w:ascii="Times New Roman" w:eastAsia="Times New Roman" w:hAnsi="Times New Roman"/>
          <w:sz w:val="24"/>
          <w:szCs w:val="24"/>
        </w:rPr>
        <w:t xml:space="preserve">26576, </w:t>
      </w:r>
      <w:r w:rsidR="005E4167" w:rsidRPr="00C01F43">
        <w:rPr>
          <w:rFonts w:ascii="Times New Roman" w:eastAsia="Times New Roman" w:hAnsi="Times New Roman"/>
          <w:sz w:val="24"/>
          <w:szCs w:val="24"/>
        </w:rPr>
        <w:t>201</w:t>
      </w:r>
      <w:r w:rsidR="00705571" w:rsidRPr="00C01F43">
        <w:rPr>
          <w:rFonts w:ascii="Times New Roman" w:eastAsia="Times New Roman" w:hAnsi="Times New Roman"/>
          <w:sz w:val="24"/>
          <w:szCs w:val="24"/>
        </w:rPr>
        <w:t>5</w:t>
      </w:r>
      <w:r w:rsidR="005E4167" w:rsidRPr="00C01F43">
        <w:rPr>
          <w:rFonts w:ascii="Times New Roman" w:eastAsia="Times New Roman" w:hAnsi="Times New Roman"/>
          <w:sz w:val="24"/>
          <w:szCs w:val="24"/>
        </w:rPr>
        <w:t xml:space="preserve"> m.</w:t>
      </w:r>
      <w:r w:rsidR="00195AFF" w:rsidRPr="00C01F43">
        <w:rPr>
          <w:rFonts w:ascii="Times New Roman" w:eastAsia="Times New Roman" w:hAnsi="Times New Roman"/>
          <w:sz w:val="24"/>
          <w:szCs w:val="24"/>
        </w:rPr>
        <w:t xml:space="preserve"> – 20679, 2014 m. - 19351.</w:t>
      </w:r>
      <w:r w:rsidR="005E4167" w:rsidRPr="00C01F43">
        <w:rPr>
          <w:rFonts w:ascii="Times New Roman" w:eastAsia="Times New Roman" w:hAnsi="Times New Roman"/>
          <w:sz w:val="24"/>
          <w:szCs w:val="24"/>
        </w:rPr>
        <w:t xml:space="preserve"> </w:t>
      </w:r>
      <w:r w:rsidR="00043DBF" w:rsidRPr="00C01F43">
        <w:rPr>
          <w:rFonts w:ascii="Times New Roman" w:eastAsia="Times New Roman" w:hAnsi="Times New Roman"/>
          <w:sz w:val="24"/>
          <w:szCs w:val="24"/>
        </w:rPr>
        <w:t>Bibliotekų renginiuose apsilankė gyventojų:</w:t>
      </w:r>
      <w:r w:rsidR="008E71F0" w:rsidRPr="00C01F43">
        <w:rPr>
          <w:rFonts w:ascii="Times New Roman" w:eastAsia="Times New Roman" w:hAnsi="Times New Roman"/>
          <w:sz w:val="24"/>
          <w:szCs w:val="24"/>
        </w:rPr>
        <w:t xml:space="preserve"> 2014 m. </w:t>
      </w:r>
      <w:r w:rsidR="004E181B" w:rsidRPr="00C01F43">
        <w:rPr>
          <w:rFonts w:ascii="Times New Roman" w:eastAsia="Times New Roman" w:hAnsi="Times New Roman"/>
          <w:sz w:val="24"/>
          <w:szCs w:val="24"/>
        </w:rPr>
        <w:t xml:space="preserve">60,0%; </w:t>
      </w:r>
      <w:r w:rsidR="00043DBF" w:rsidRPr="00C01F43">
        <w:rPr>
          <w:rFonts w:ascii="Times New Roman" w:eastAsia="Times New Roman" w:hAnsi="Times New Roman"/>
          <w:sz w:val="24"/>
          <w:szCs w:val="24"/>
        </w:rPr>
        <w:t>2015 m</w:t>
      </w:r>
      <w:r w:rsidR="003D0E6F" w:rsidRPr="00C01F43">
        <w:rPr>
          <w:rFonts w:ascii="Times New Roman" w:eastAsia="Times New Roman" w:hAnsi="Times New Roman"/>
          <w:sz w:val="24"/>
          <w:szCs w:val="24"/>
        </w:rPr>
        <w:t>.</w:t>
      </w:r>
      <w:r w:rsidR="00043DBF" w:rsidRPr="00C01F43">
        <w:rPr>
          <w:rFonts w:ascii="Times New Roman" w:eastAsia="Times New Roman" w:hAnsi="Times New Roman"/>
          <w:sz w:val="24"/>
          <w:szCs w:val="24"/>
        </w:rPr>
        <w:t xml:space="preserve"> 65,7%.</w:t>
      </w:r>
      <w:r w:rsidR="001E64F6" w:rsidRPr="00C01F43">
        <w:rPr>
          <w:rFonts w:ascii="Times New Roman" w:eastAsia="Times New Roman" w:hAnsi="Times New Roman"/>
          <w:sz w:val="24"/>
          <w:szCs w:val="24"/>
        </w:rPr>
        <w:t>, 2016 m.- 87,1 %</w:t>
      </w:r>
      <w:r w:rsidR="00195AFF" w:rsidRPr="00C01F43">
        <w:rPr>
          <w:rFonts w:ascii="Times New Roman" w:eastAsia="Times New Roman" w:hAnsi="Times New Roman"/>
          <w:sz w:val="24"/>
          <w:szCs w:val="24"/>
        </w:rPr>
        <w:t>.</w:t>
      </w:r>
    </w:p>
    <w:p w14:paraId="7222186B" w14:textId="77777777" w:rsidR="00195AFF" w:rsidRPr="00C01F43" w:rsidRDefault="00195AFF" w:rsidP="00C01F43">
      <w:pPr>
        <w:spacing w:after="0" w:line="240" w:lineRule="auto"/>
        <w:ind w:firstLine="284"/>
        <w:jc w:val="both"/>
        <w:rPr>
          <w:rFonts w:ascii="Times New Roman" w:eastAsia="Times New Roman" w:hAnsi="Times New Roman"/>
          <w:sz w:val="24"/>
          <w:szCs w:val="24"/>
        </w:rPr>
      </w:pPr>
    </w:p>
    <w:p w14:paraId="7222186C" w14:textId="77777777" w:rsidR="00043DBF" w:rsidRPr="00C01F43" w:rsidRDefault="00E403AC" w:rsidP="00C01F43">
      <w:pPr>
        <w:spacing w:after="0" w:line="240" w:lineRule="auto"/>
        <w:ind w:firstLine="284"/>
        <w:jc w:val="center"/>
        <w:rPr>
          <w:rFonts w:ascii="Times New Roman" w:eastAsia="Times New Roman" w:hAnsi="Times New Roman"/>
          <w:sz w:val="24"/>
          <w:szCs w:val="24"/>
        </w:rPr>
      </w:pPr>
      <w:r w:rsidRPr="00C01F43">
        <w:rPr>
          <w:rFonts w:ascii="Times New Roman" w:eastAsia="Times New Roman" w:hAnsi="Times New Roman"/>
          <w:noProof/>
          <w:sz w:val="24"/>
          <w:szCs w:val="24"/>
          <w:lang w:val="en-GB" w:eastAsia="en-GB"/>
        </w:rPr>
        <w:drawing>
          <wp:inline distT="0" distB="0" distL="0" distR="0" wp14:anchorId="7222197F" wp14:editId="72221980">
            <wp:extent cx="4638675" cy="2552700"/>
            <wp:effectExtent l="0" t="0" r="9525" b="1905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22186D" w14:textId="77777777" w:rsidR="00A71357" w:rsidRPr="00C01F43" w:rsidRDefault="00A71357" w:rsidP="00C01F43">
      <w:pPr>
        <w:spacing w:after="0" w:line="240" w:lineRule="auto"/>
        <w:ind w:firstLine="284"/>
        <w:jc w:val="center"/>
        <w:rPr>
          <w:rFonts w:ascii="Times New Roman" w:eastAsia="Times New Roman" w:hAnsi="Times New Roman"/>
          <w:sz w:val="24"/>
          <w:szCs w:val="24"/>
        </w:rPr>
      </w:pPr>
    </w:p>
    <w:p w14:paraId="7222186E" w14:textId="392A49E5" w:rsidR="00342D06" w:rsidRPr="00C01F43" w:rsidRDefault="0065502E" w:rsidP="00C01F43">
      <w:pPr>
        <w:spacing w:after="0" w:line="240" w:lineRule="auto"/>
        <w:ind w:firstLine="284"/>
        <w:jc w:val="both"/>
        <w:rPr>
          <w:rFonts w:ascii="Times New Roman" w:eastAsia="Times New Roman" w:hAnsi="Times New Roman"/>
          <w:sz w:val="24"/>
          <w:szCs w:val="24"/>
        </w:rPr>
      </w:pPr>
      <w:r w:rsidRPr="00C01F43">
        <w:rPr>
          <w:rFonts w:ascii="Times New Roman" w:eastAsia="Times New Roman" w:hAnsi="Times New Roman"/>
          <w:sz w:val="24"/>
          <w:szCs w:val="24"/>
        </w:rPr>
        <w:t xml:space="preserve">Nauji 2016 m. viešosios </w:t>
      </w:r>
      <w:r w:rsidR="00043DBF" w:rsidRPr="00C01F43">
        <w:rPr>
          <w:rFonts w:ascii="Times New Roman" w:eastAsia="Times New Roman" w:hAnsi="Times New Roman"/>
          <w:sz w:val="24"/>
          <w:szCs w:val="24"/>
        </w:rPr>
        <w:t>bibliotekos renginiai:</w:t>
      </w:r>
      <w:r w:rsidR="005C0DC7" w:rsidRPr="00C01F43">
        <w:rPr>
          <w:rFonts w:ascii="Times New Roman" w:eastAsia="Times New Roman" w:hAnsi="Times New Roman"/>
          <w:sz w:val="24"/>
          <w:szCs w:val="24"/>
        </w:rPr>
        <w:t xml:space="preserve"> </w:t>
      </w:r>
      <w:r w:rsidR="00903761" w:rsidRPr="00C01F43">
        <w:rPr>
          <w:rFonts w:ascii="Times New Roman" w:eastAsia="Times New Roman" w:hAnsi="Times New Roman"/>
          <w:sz w:val="24"/>
          <w:szCs w:val="24"/>
        </w:rPr>
        <w:t>e</w:t>
      </w:r>
      <w:r w:rsidR="00E046FA" w:rsidRPr="00C01F43">
        <w:rPr>
          <w:rFonts w:ascii="Times New Roman" w:eastAsia="Times New Roman" w:hAnsi="Times New Roman"/>
          <w:sz w:val="24"/>
          <w:szCs w:val="24"/>
        </w:rPr>
        <w:t>dukacija „Rokiškio krašto literatū</w:t>
      </w:r>
      <w:r w:rsidR="008E71F0" w:rsidRPr="00C01F43">
        <w:rPr>
          <w:rFonts w:ascii="Times New Roman" w:eastAsia="Times New Roman" w:hAnsi="Times New Roman"/>
          <w:sz w:val="24"/>
          <w:szCs w:val="24"/>
        </w:rPr>
        <w:t>rinio kelio pažinties ženklai“,</w:t>
      </w:r>
      <w:r w:rsidR="00B90CD3" w:rsidRPr="00C01F43">
        <w:rPr>
          <w:rFonts w:ascii="Times New Roman" w:eastAsia="Times New Roman" w:hAnsi="Times New Roman"/>
          <w:sz w:val="24"/>
          <w:szCs w:val="24"/>
        </w:rPr>
        <w:t xml:space="preserve"> </w:t>
      </w:r>
      <w:r w:rsidR="005C0DC7" w:rsidRPr="00C01F43">
        <w:rPr>
          <w:rFonts w:ascii="Times New Roman" w:eastAsia="Times New Roman" w:hAnsi="Times New Roman"/>
          <w:sz w:val="24"/>
          <w:szCs w:val="24"/>
        </w:rPr>
        <w:t>tarptautini</w:t>
      </w:r>
      <w:r w:rsidR="00B90CD3" w:rsidRPr="00C01F43">
        <w:rPr>
          <w:rFonts w:ascii="Times New Roman" w:eastAsia="Times New Roman" w:hAnsi="Times New Roman"/>
          <w:sz w:val="24"/>
          <w:szCs w:val="24"/>
        </w:rPr>
        <w:t xml:space="preserve">s </w:t>
      </w:r>
      <w:r w:rsidR="005C0DC7" w:rsidRPr="00C01F43">
        <w:rPr>
          <w:rFonts w:ascii="Times New Roman" w:eastAsia="Times New Roman" w:hAnsi="Times New Roman"/>
          <w:sz w:val="24"/>
          <w:szCs w:val="24"/>
        </w:rPr>
        <w:t xml:space="preserve"> lėlių teatrų festivali</w:t>
      </w:r>
      <w:r w:rsidR="00B90CD3" w:rsidRPr="00C01F43">
        <w:rPr>
          <w:rFonts w:ascii="Times New Roman" w:eastAsia="Times New Roman" w:hAnsi="Times New Roman"/>
          <w:sz w:val="24"/>
          <w:szCs w:val="24"/>
        </w:rPr>
        <w:t xml:space="preserve">s „Kai atgyja lėlės“, </w:t>
      </w:r>
      <w:r w:rsidR="00C01F43">
        <w:rPr>
          <w:rFonts w:ascii="Times New Roman" w:eastAsia="Times New Roman" w:hAnsi="Times New Roman"/>
          <w:sz w:val="24"/>
          <w:szCs w:val="24"/>
        </w:rPr>
        <w:t>,,</w:t>
      </w:r>
      <w:r w:rsidR="005C0DC7" w:rsidRPr="00C01F43">
        <w:rPr>
          <w:rFonts w:ascii="Times New Roman" w:eastAsia="Times New Roman" w:hAnsi="Times New Roman"/>
          <w:sz w:val="24"/>
          <w:szCs w:val="24"/>
        </w:rPr>
        <w:t>Bibliomūšis“</w:t>
      </w:r>
      <w:r w:rsidR="00B90CD3" w:rsidRPr="00C01F43">
        <w:rPr>
          <w:rFonts w:ascii="Times New Roman" w:eastAsia="Times New Roman" w:hAnsi="Times New Roman"/>
          <w:sz w:val="24"/>
          <w:szCs w:val="24"/>
        </w:rPr>
        <w:t>, L</w:t>
      </w:r>
      <w:r w:rsidR="005C0DC7" w:rsidRPr="00C01F43">
        <w:rPr>
          <w:rFonts w:ascii="Times New Roman" w:eastAsia="Times New Roman" w:hAnsi="Times New Roman"/>
          <w:sz w:val="24"/>
          <w:szCs w:val="24"/>
        </w:rPr>
        <w:t>ietuvių kalbos dien</w:t>
      </w:r>
      <w:r w:rsidR="00B90CD3" w:rsidRPr="00C01F43">
        <w:rPr>
          <w:rFonts w:ascii="Times New Roman" w:eastAsia="Times New Roman" w:hAnsi="Times New Roman"/>
          <w:sz w:val="24"/>
          <w:szCs w:val="24"/>
        </w:rPr>
        <w:t>o</w:t>
      </w:r>
      <w:r w:rsidR="005C0DC7" w:rsidRPr="00C01F43">
        <w:rPr>
          <w:rFonts w:ascii="Times New Roman" w:eastAsia="Times New Roman" w:hAnsi="Times New Roman"/>
          <w:sz w:val="24"/>
          <w:szCs w:val="24"/>
        </w:rPr>
        <w:t>s</w:t>
      </w:r>
      <w:r w:rsidR="00B90CD3" w:rsidRPr="00C01F43">
        <w:rPr>
          <w:rFonts w:ascii="Times New Roman" w:eastAsia="Times New Roman" w:hAnsi="Times New Roman"/>
          <w:sz w:val="24"/>
          <w:szCs w:val="24"/>
        </w:rPr>
        <w:t xml:space="preserve">, </w:t>
      </w:r>
      <w:r w:rsidR="005C0DC7" w:rsidRPr="00C01F43">
        <w:rPr>
          <w:rFonts w:ascii="Times New Roman" w:eastAsia="Times New Roman" w:hAnsi="Times New Roman"/>
          <w:sz w:val="24"/>
          <w:szCs w:val="24"/>
        </w:rPr>
        <w:t>meninio skaitymo konkurs</w:t>
      </w:r>
      <w:r w:rsidR="00B90CD3" w:rsidRPr="00C01F43">
        <w:rPr>
          <w:rFonts w:ascii="Times New Roman" w:eastAsia="Times New Roman" w:hAnsi="Times New Roman"/>
          <w:sz w:val="24"/>
          <w:szCs w:val="24"/>
        </w:rPr>
        <w:t>as</w:t>
      </w:r>
      <w:r w:rsidR="005C0DC7" w:rsidRPr="00C01F43">
        <w:rPr>
          <w:rFonts w:ascii="Times New Roman" w:eastAsia="Times New Roman" w:hAnsi="Times New Roman"/>
          <w:sz w:val="24"/>
          <w:szCs w:val="24"/>
        </w:rPr>
        <w:t>, kalbos kultūros ugdymo</w:t>
      </w:r>
      <w:r w:rsidRPr="00C01F43">
        <w:rPr>
          <w:rFonts w:ascii="Times New Roman" w:eastAsia="Times New Roman" w:hAnsi="Times New Roman"/>
          <w:sz w:val="24"/>
          <w:szCs w:val="24"/>
        </w:rPr>
        <w:t xml:space="preserve"> bei literatūrinės</w:t>
      </w:r>
      <w:r w:rsidR="005C0DC7" w:rsidRPr="00C01F43">
        <w:rPr>
          <w:rFonts w:ascii="Times New Roman" w:eastAsia="Times New Roman" w:hAnsi="Times New Roman"/>
          <w:sz w:val="24"/>
          <w:szCs w:val="24"/>
        </w:rPr>
        <w:t xml:space="preserve"> popiet</w:t>
      </w:r>
      <w:r w:rsidR="00B90CD3" w:rsidRPr="00C01F43">
        <w:rPr>
          <w:rFonts w:ascii="Times New Roman" w:eastAsia="Times New Roman" w:hAnsi="Times New Roman"/>
          <w:sz w:val="24"/>
          <w:szCs w:val="24"/>
        </w:rPr>
        <w:t>ė</w:t>
      </w:r>
      <w:r w:rsidR="005C0DC7" w:rsidRPr="00C01F43">
        <w:rPr>
          <w:rFonts w:ascii="Times New Roman" w:eastAsia="Times New Roman" w:hAnsi="Times New Roman"/>
          <w:sz w:val="24"/>
          <w:szCs w:val="24"/>
        </w:rPr>
        <w:t>s</w:t>
      </w:r>
      <w:r w:rsidRPr="00C01F43">
        <w:rPr>
          <w:rFonts w:ascii="Times New Roman" w:eastAsia="Times New Roman" w:hAnsi="Times New Roman"/>
          <w:sz w:val="24"/>
          <w:szCs w:val="24"/>
        </w:rPr>
        <w:t xml:space="preserve">, </w:t>
      </w:r>
      <w:r w:rsidR="00313A47" w:rsidRPr="00C01F43">
        <w:rPr>
          <w:rFonts w:ascii="Times New Roman" w:eastAsia="Times New Roman" w:hAnsi="Times New Roman"/>
          <w:sz w:val="24"/>
          <w:szCs w:val="24"/>
        </w:rPr>
        <w:t xml:space="preserve"> </w:t>
      </w:r>
      <w:r w:rsidR="005C0DC7" w:rsidRPr="00C01F43">
        <w:rPr>
          <w:rFonts w:ascii="Times New Roman" w:eastAsia="Times New Roman" w:hAnsi="Times New Roman"/>
          <w:sz w:val="24"/>
          <w:szCs w:val="24"/>
        </w:rPr>
        <w:t>knygų ir kultūros leidinių pristatymai.</w:t>
      </w:r>
      <w:r w:rsidR="00977518" w:rsidRPr="00C01F43">
        <w:rPr>
          <w:rFonts w:ascii="Times New Roman" w:eastAsia="Times New Roman" w:hAnsi="Times New Roman"/>
          <w:sz w:val="24"/>
          <w:szCs w:val="24"/>
        </w:rPr>
        <w:t xml:space="preserve"> Vyko</w:t>
      </w:r>
      <w:r w:rsidRPr="00C01F43">
        <w:rPr>
          <w:rFonts w:ascii="Times New Roman" w:eastAsia="Times New Roman" w:hAnsi="Times New Roman"/>
          <w:sz w:val="24"/>
          <w:szCs w:val="24"/>
        </w:rPr>
        <w:t xml:space="preserve"> ir</w:t>
      </w:r>
      <w:r w:rsidR="00977518" w:rsidRPr="00C01F43">
        <w:rPr>
          <w:rFonts w:ascii="Times New Roman" w:eastAsia="Times New Roman" w:hAnsi="Times New Roman"/>
          <w:sz w:val="24"/>
          <w:szCs w:val="24"/>
        </w:rPr>
        <w:t xml:space="preserve"> tradiciniai renginiai: Keliuotiškos Juozinės,</w:t>
      </w:r>
      <w:r w:rsidR="00EB1084" w:rsidRPr="00C01F43">
        <w:rPr>
          <w:rFonts w:ascii="Times New Roman" w:eastAsia="Times New Roman" w:hAnsi="Times New Roman"/>
          <w:sz w:val="24"/>
          <w:szCs w:val="24"/>
        </w:rPr>
        <w:t xml:space="preserve"> krašto kultūros žurnalo „Prie Nemunėlio“ pristatymai,</w:t>
      </w:r>
      <w:r w:rsidR="00977518" w:rsidRPr="00C01F43">
        <w:rPr>
          <w:rFonts w:ascii="Times New Roman" w:eastAsia="Times New Roman" w:hAnsi="Times New Roman"/>
          <w:sz w:val="24"/>
          <w:szCs w:val="24"/>
        </w:rPr>
        <w:t xml:space="preserve"> Liudo Dovydėno bei Juozo Keliuočio literatūrinių  premijų įteikimo iškilmės</w:t>
      </w:r>
      <w:r w:rsidR="000C2CEC" w:rsidRPr="00C01F43">
        <w:rPr>
          <w:rFonts w:ascii="Times New Roman" w:eastAsia="Times New Roman" w:hAnsi="Times New Roman"/>
          <w:sz w:val="24"/>
          <w:szCs w:val="24"/>
        </w:rPr>
        <w:t xml:space="preserve">, </w:t>
      </w:r>
      <w:r w:rsidR="00333116" w:rsidRPr="00C01F43">
        <w:rPr>
          <w:rFonts w:ascii="Times New Roman" w:eastAsia="Times New Roman" w:hAnsi="Times New Roman"/>
          <w:sz w:val="24"/>
          <w:szCs w:val="24"/>
        </w:rPr>
        <w:t>„</w:t>
      </w:r>
      <w:r w:rsidR="000C2CEC" w:rsidRPr="00C01F43">
        <w:rPr>
          <w:rFonts w:ascii="Times New Roman" w:eastAsia="Times New Roman" w:hAnsi="Times New Roman"/>
          <w:sz w:val="24"/>
          <w:szCs w:val="24"/>
        </w:rPr>
        <w:t>Poezijos pavasaris</w:t>
      </w:r>
      <w:r w:rsidR="00333116" w:rsidRPr="00C01F43">
        <w:rPr>
          <w:rFonts w:ascii="Times New Roman" w:eastAsia="Times New Roman" w:hAnsi="Times New Roman"/>
          <w:sz w:val="24"/>
          <w:szCs w:val="24"/>
        </w:rPr>
        <w:t>“</w:t>
      </w:r>
      <w:r w:rsidR="00977518" w:rsidRPr="00C01F43">
        <w:rPr>
          <w:rFonts w:ascii="Times New Roman" w:eastAsia="Times New Roman" w:hAnsi="Times New Roman"/>
          <w:sz w:val="24"/>
          <w:szCs w:val="24"/>
        </w:rPr>
        <w:t>. Kūrybiškai paminėti Šekspyro metai. Netradiciniu renginiu</w:t>
      </w:r>
      <w:r w:rsidR="00333116" w:rsidRPr="00C01F43">
        <w:rPr>
          <w:rFonts w:ascii="Times New Roman" w:eastAsia="Times New Roman" w:hAnsi="Times New Roman"/>
          <w:sz w:val="24"/>
          <w:szCs w:val="24"/>
        </w:rPr>
        <w:t xml:space="preserve"> „</w:t>
      </w:r>
      <w:r w:rsidR="00977518" w:rsidRPr="00C01F43">
        <w:rPr>
          <w:rFonts w:ascii="Times New Roman" w:eastAsia="Times New Roman" w:hAnsi="Times New Roman"/>
          <w:sz w:val="24"/>
          <w:szCs w:val="24"/>
        </w:rPr>
        <w:t xml:space="preserve">Europietiški susitikimai prie lietuviško ąžuolo“ paminėta Europos diena. </w:t>
      </w:r>
      <w:r w:rsidR="00F930B5" w:rsidRPr="00C01F43">
        <w:rPr>
          <w:rFonts w:ascii="Times New Roman" w:eastAsia="Times New Roman" w:hAnsi="Times New Roman"/>
          <w:sz w:val="24"/>
          <w:szCs w:val="24"/>
        </w:rPr>
        <w:t xml:space="preserve">Įvykę </w:t>
      </w:r>
      <w:r w:rsidR="00977518" w:rsidRPr="00C01F43">
        <w:rPr>
          <w:rFonts w:ascii="Times New Roman" w:eastAsia="Times New Roman" w:hAnsi="Times New Roman"/>
          <w:sz w:val="24"/>
          <w:szCs w:val="24"/>
        </w:rPr>
        <w:t xml:space="preserve"> suaugusiųjų švietimo savaitės</w:t>
      </w:r>
      <w:r w:rsidR="00F930B5" w:rsidRPr="00C01F43">
        <w:rPr>
          <w:rFonts w:ascii="Times New Roman" w:eastAsia="Times New Roman" w:hAnsi="Times New Roman"/>
          <w:sz w:val="24"/>
          <w:szCs w:val="24"/>
        </w:rPr>
        <w:t>,</w:t>
      </w:r>
      <w:r w:rsidR="00977518" w:rsidRPr="00C01F43">
        <w:rPr>
          <w:rFonts w:ascii="Times New Roman" w:eastAsia="Times New Roman" w:hAnsi="Times New Roman"/>
          <w:sz w:val="24"/>
          <w:szCs w:val="24"/>
        </w:rPr>
        <w:t xml:space="preserve"> nacionalinės bibliotekų savaitės, Šiaurės šalių bibliotekų savaitės, veiksmo savaitės „Be patyčių“ renginiai sutelkė įvairaus amžiaus bendruomenės narius.</w:t>
      </w:r>
      <w:r w:rsidR="00636C04" w:rsidRPr="00C01F43">
        <w:rPr>
          <w:rFonts w:ascii="Times New Roman" w:eastAsia="Times New Roman" w:hAnsi="Times New Roman"/>
          <w:sz w:val="24"/>
          <w:szCs w:val="24"/>
        </w:rPr>
        <w:t xml:space="preserve"> </w:t>
      </w:r>
      <w:r w:rsidR="00DE55AC" w:rsidRPr="00C01F43">
        <w:rPr>
          <w:rFonts w:ascii="Times New Roman" w:eastAsia="Times New Roman" w:hAnsi="Times New Roman"/>
          <w:sz w:val="24"/>
          <w:szCs w:val="24"/>
        </w:rPr>
        <w:t>Nauji 2016 m.  renginiai v</w:t>
      </w:r>
      <w:r w:rsidR="00EB1084" w:rsidRPr="00C01F43">
        <w:rPr>
          <w:rFonts w:ascii="Times New Roman" w:eastAsia="Times New Roman" w:hAnsi="Times New Roman"/>
          <w:sz w:val="24"/>
          <w:szCs w:val="24"/>
        </w:rPr>
        <w:t>aikams</w:t>
      </w:r>
      <w:r w:rsidR="00812FB3" w:rsidRPr="00C01F43">
        <w:rPr>
          <w:rFonts w:ascii="Times New Roman" w:eastAsia="Times New Roman" w:hAnsi="Times New Roman"/>
          <w:sz w:val="24"/>
          <w:szCs w:val="24"/>
        </w:rPr>
        <w:t>:</w:t>
      </w:r>
      <w:r w:rsidR="00EB1084" w:rsidRPr="00C01F43">
        <w:rPr>
          <w:rFonts w:ascii="Times New Roman" w:eastAsia="Times New Roman" w:hAnsi="Times New Roman"/>
          <w:sz w:val="24"/>
          <w:szCs w:val="24"/>
        </w:rPr>
        <w:t xml:space="preserve"> skaitymo akcija “Vasara su knyga“, Skaitymo gurmanų ketvirtadieniai,“</w:t>
      </w:r>
      <w:r w:rsidR="00DE55AC" w:rsidRPr="00C01F43">
        <w:rPr>
          <w:rFonts w:ascii="Times New Roman" w:eastAsia="Times New Roman" w:hAnsi="Times New Roman"/>
          <w:sz w:val="24"/>
          <w:szCs w:val="24"/>
        </w:rPr>
        <w:t xml:space="preserve"> nauja edukacinė programa</w:t>
      </w:r>
      <w:r w:rsidR="00EB1084" w:rsidRPr="00C01F43">
        <w:rPr>
          <w:rFonts w:ascii="Times New Roman" w:eastAsia="Times New Roman" w:hAnsi="Times New Roman"/>
          <w:sz w:val="24"/>
          <w:szCs w:val="24"/>
        </w:rPr>
        <w:t xml:space="preserve"> „Meriorama</w:t>
      </w:r>
      <w:r w:rsidRPr="00C01F43">
        <w:rPr>
          <w:rFonts w:ascii="Times New Roman" w:eastAsia="Times New Roman" w:hAnsi="Times New Roman"/>
          <w:sz w:val="24"/>
          <w:szCs w:val="24"/>
        </w:rPr>
        <w:t xml:space="preserve"> </w:t>
      </w:r>
      <w:r w:rsidR="0062793A" w:rsidRPr="00C01F43">
        <w:rPr>
          <w:rFonts w:ascii="Times New Roman" w:eastAsia="Times New Roman" w:hAnsi="Times New Roman"/>
          <w:sz w:val="24"/>
          <w:szCs w:val="24"/>
        </w:rPr>
        <w:t>–</w:t>
      </w:r>
      <w:r w:rsidR="00EB1084" w:rsidRPr="00C01F43">
        <w:rPr>
          <w:rFonts w:ascii="Times New Roman" w:eastAsia="Times New Roman" w:hAnsi="Times New Roman"/>
          <w:sz w:val="24"/>
          <w:szCs w:val="24"/>
        </w:rPr>
        <w:t xml:space="preserve"> judanti</w:t>
      </w:r>
      <w:r w:rsidR="0062793A" w:rsidRPr="00C01F43">
        <w:rPr>
          <w:rFonts w:ascii="Times New Roman" w:eastAsia="Times New Roman" w:hAnsi="Times New Roman"/>
          <w:sz w:val="24"/>
          <w:szCs w:val="24"/>
        </w:rPr>
        <w:t xml:space="preserve"> </w:t>
      </w:r>
      <w:r w:rsidR="00690EF1" w:rsidRPr="00C01F43">
        <w:rPr>
          <w:rFonts w:ascii="Times New Roman" w:eastAsia="Times New Roman" w:hAnsi="Times New Roman"/>
          <w:sz w:val="24"/>
          <w:szCs w:val="24"/>
        </w:rPr>
        <w:t>k</w:t>
      </w:r>
      <w:r w:rsidR="0062793A" w:rsidRPr="00C01F43">
        <w:rPr>
          <w:rFonts w:ascii="Times New Roman" w:eastAsia="Times New Roman" w:hAnsi="Times New Roman"/>
          <w:sz w:val="24"/>
          <w:szCs w:val="24"/>
        </w:rPr>
        <w:t>nygos</w:t>
      </w:r>
      <w:r w:rsidR="00EB1084" w:rsidRPr="00C01F43">
        <w:rPr>
          <w:rFonts w:ascii="Times New Roman" w:eastAsia="Times New Roman" w:hAnsi="Times New Roman"/>
          <w:sz w:val="24"/>
          <w:szCs w:val="24"/>
        </w:rPr>
        <w:t xml:space="preserve"> panorama“ ir kt. Filialų  renginiai sietini su Bibliotekų metais, bendruomenių šventėmis, kraštiečių susitikimais. Filialuose </w:t>
      </w:r>
      <w:r w:rsidR="009417DA" w:rsidRPr="00C01F43">
        <w:rPr>
          <w:rFonts w:ascii="Times New Roman" w:eastAsia="Times New Roman" w:hAnsi="Times New Roman"/>
          <w:sz w:val="24"/>
          <w:szCs w:val="24"/>
        </w:rPr>
        <w:t>buvo rengiamos</w:t>
      </w:r>
      <w:r w:rsidR="00EB1084" w:rsidRPr="00C01F43">
        <w:rPr>
          <w:rFonts w:ascii="Times New Roman" w:eastAsia="Times New Roman" w:hAnsi="Times New Roman"/>
          <w:sz w:val="24"/>
          <w:szCs w:val="24"/>
        </w:rPr>
        <w:t xml:space="preserve"> kraštotyros</w:t>
      </w:r>
      <w:r w:rsidR="00691A9F" w:rsidRPr="00C01F43">
        <w:rPr>
          <w:rFonts w:ascii="Times New Roman" w:eastAsia="Times New Roman" w:hAnsi="Times New Roman"/>
          <w:sz w:val="24"/>
          <w:szCs w:val="24"/>
        </w:rPr>
        <w:t xml:space="preserve"> </w:t>
      </w:r>
      <w:r w:rsidR="00EB1084" w:rsidRPr="00C01F43">
        <w:rPr>
          <w:rFonts w:ascii="Times New Roman" w:eastAsia="Times New Roman" w:hAnsi="Times New Roman"/>
          <w:sz w:val="24"/>
          <w:szCs w:val="24"/>
        </w:rPr>
        <w:t>kūrybinių darbų parod</w:t>
      </w:r>
      <w:r w:rsidR="009417DA" w:rsidRPr="00C01F43">
        <w:rPr>
          <w:rFonts w:ascii="Times New Roman" w:eastAsia="Times New Roman" w:hAnsi="Times New Roman"/>
          <w:sz w:val="24"/>
          <w:szCs w:val="24"/>
        </w:rPr>
        <w:t>os</w:t>
      </w:r>
      <w:r w:rsidR="00EB1084" w:rsidRPr="00C01F43">
        <w:rPr>
          <w:rFonts w:ascii="Times New Roman" w:eastAsia="Times New Roman" w:hAnsi="Times New Roman"/>
          <w:sz w:val="24"/>
          <w:szCs w:val="24"/>
        </w:rPr>
        <w:t xml:space="preserve">. </w:t>
      </w:r>
    </w:p>
    <w:p w14:paraId="7222186F" w14:textId="77777777" w:rsidR="00593F71" w:rsidRPr="00C01F43" w:rsidRDefault="00593F71" w:rsidP="00C01F43">
      <w:pPr>
        <w:spacing w:after="0" w:line="240" w:lineRule="auto"/>
        <w:jc w:val="both"/>
        <w:rPr>
          <w:rFonts w:ascii="Times New Roman" w:hAnsi="Times New Roman"/>
          <w:sz w:val="16"/>
          <w:szCs w:val="16"/>
        </w:rPr>
      </w:pPr>
    </w:p>
    <w:p w14:paraId="72221870" w14:textId="77777777" w:rsidR="007157CE" w:rsidRPr="00C01F43" w:rsidRDefault="00342D06" w:rsidP="00C01F43">
      <w:pPr>
        <w:spacing w:after="0" w:line="240" w:lineRule="auto"/>
        <w:rPr>
          <w:rFonts w:ascii="Times New Roman" w:hAnsi="Times New Roman"/>
          <w:b/>
          <w:sz w:val="24"/>
          <w:szCs w:val="24"/>
          <w:u w:val="single"/>
        </w:rPr>
      </w:pPr>
      <w:r w:rsidRPr="00C01F43">
        <w:rPr>
          <w:rFonts w:ascii="Times New Roman" w:hAnsi="Times New Roman"/>
          <w:b/>
          <w:sz w:val="24"/>
          <w:szCs w:val="24"/>
          <w:u w:val="single"/>
        </w:rPr>
        <w:t>Bibliotekos tarybos veikla</w:t>
      </w:r>
      <w:r w:rsidR="001B3FEE" w:rsidRPr="00C01F43">
        <w:rPr>
          <w:rFonts w:ascii="Times New Roman" w:hAnsi="Times New Roman"/>
          <w:b/>
          <w:sz w:val="24"/>
          <w:szCs w:val="24"/>
          <w:u w:val="single"/>
        </w:rPr>
        <w:t>.</w:t>
      </w:r>
    </w:p>
    <w:p w14:paraId="72221871" w14:textId="77777777" w:rsidR="00583632" w:rsidRPr="00C01F43" w:rsidRDefault="00583632" w:rsidP="00C01F43">
      <w:pPr>
        <w:spacing w:after="0" w:line="240" w:lineRule="auto"/>
        <w:rPr>
          <w:rFonts w:ascii="Times New Roman" w:hAnsi="Times New Roman"/>
          <w:b/>
          <w:sz w:val="16"/>
          <w:szCs w:val="16"/>
          <w:u w:val="single"/>
        </w:rPr>
      </w:pPr>
    </w:p>
    <w:p w14:paraId="72221872" w14:textId="77777777" w:rsidR="00E76D0A" w:rsidRPr="00C01F43" w:rsidRDefault="007157CE" w:rsidP="00C01F43">
      <w:pPr>
        <w:spacing w:after="0" w:line="240" w:lineRule="auto"/>
        <w:ind w:firstLine="284"/>
        <w:jc w:val="both"/>
        <w:rPr>
          <w:rFonts w:ascii="Times New Roman" w:hAnsi="Times New Roman"/>
          <w:sz w:val="24"/>
          <w:szCs w:val="24"/>
        </w:rPr>
      </w:pPr>
      <w:r w:rsidRPr="00C01F43">
        <w:rPr>
          <w:rFonts w:ascii="Times New Roman" w:hAnsi="Times New Roman"/>
          <w:sz w:val="24"/>
          <w:szCs w:val="24"/>
        </w:rPr>
        <w:t>Ataskaitiniais metais įvyko 4 tarybos posėdžiai, kuriuose svarstyt</w:t>
      </w:r>
      <w:r w:rsidR="00AF7B0F" w:rsidRPr="00C01F43">
        <w:rPr>
          <w:rFonts w:ascii="Times New Roman" w:hAnsi="Times New Roman"/>
          <w:sz w:val="24"/>
          <w:szCs w:val="24"/>
        </w:rPr>
        <w:t>i šie klausimai</w:t>
      </w:r>
      <w:r w:rsidR="00E76D0A" w:rsidRPr="00C01F43">
        <w:rPr>
          <w:rFonts w:ascii="Times New Roman" w:hAnsi="Times New Roman"/>
          <w:sz w:val="24"/>
          <w:szCs w:val="24"/>
        </w:rPr>
        <w:t>:</w:t>
      </w:r>
    </w:p>
    <w:p w14:paraId="72221873" w14:textId="77777777" w:rsidR="0029667C" w:rsidRPr="00C01F43" w:rsidRDefault="00C16554" w:rsidP="00C01F43">
      <w:pPr>
        <w:spacing w:after="0" w:line="240" w:lineRule="auto"/>
        <w:jc w:val="both"/>
        <w:rPr>
          <w:rFonts w:ascii="Times New Roman" w:hAnsi="Times New Roman" w:cs="Times New Roman"/>
          <w:sz w:val="24"/>
          <w:szCs w:val="24"/>
        </w:rPr>
      </w:pPr>
      <w:r w:rsidRPr="00C01F43">
        <w:rPr>
          <w:rFonts w:ascii="Times New Roman" w:hAnsi="Times New Roman"/>
          <w:sz w:val="24"/>
          <w:szCs w:val="24"/>
        </w:rPr>
        <w:t>p</w:t>
      </w:r>
      <w:r w:rsidR="00E76D0A" w:rsidRPr="00C01F43">
        <w:rPr>
          <w:rFonts w:ascii="Times New Roman" w:hAnsi="Times New Roman"/>
          <w:sz w:val="24"/>
          <w:szCs w:val="24"/>
        </w:rPr>
        <w:t xml:space="preserve">rojektų teikimas </w:t>
      </w:r>
      <w:r w:rsidR="00DB2B45" w:rsidRPr="00C01F43">
        <w:rPr>
          <w:rFonts w:ascii="Times New Roman" w:hAnsi="Times New Roman"/>
          <w:sz w:val="24"/>
          <w:szCs w:val="24"/>
        </w:rPr>
        <w:t xml:space="preserve">Lietuvos - Latvijos programai, </w:t>
      </w:r>
      <w:r w:rsidR="00E76D0A" w:rsidRPr="00C01F43">
        <w:rPr>
          <w:rFonts w:ascii="Times New Roman" w:hAnsi="Times New Roman"/>
          <w:sz w:val="24"/>
          <w:szCs w:val="24"/>
        </w:rPr>
        <w:t>Lietuvos Kultūros Tarybai</w:t>
      </w:r>
      <w:r w:rsidRPr="00C01F43">
        <w:rPr>
          <w:rFonts w:ascii="Times New Roman" w:hAnsi="Times New Roman"/>
          <w:sz w:val="24"/>
          <w:szCs w:val="24"/>
        </w:rPr>
        <w:t>, r</w:t>
      </w:r>
      <w:r w:rsidR="00E76D0A" w:rsidRPr="00C01F43">
        <w:rPr>
          <w:rFonts w:ascii="Times New Roman" w:hAnsi="Times New Roman"/>
          <w:sz w:val="24"/>
          <w:szCs w:val="24"/>
        </w:rPr>
        <w:t>enginių organizavimas</w:t>
      </w:r>
      <w:r w:rsidRPr="00C01F43">
        <w:rPr>
          <w:rFonts w:ascii="Times New Roman" w:hAnsi="Times New Roman"/>
          <w:sz w:val="24"/>
          <w:szCs w:val="24"/>
        </w:rPr>
        <w:t>, d</w:t>
      </w:r>
      <w:r w:rsidR="00E76D0A" w:rsidRPr="00C01F43">
        <w:rPr>
          <w:rFonts w:ascii="Times New Roman" w:hAnsi="Times New Roman"/>
          <w:sz w:val="24"/>
          <w:szCs w:val="24"/>
        </w:rPr>
        <w:t>arbo planų ir skyrių ataskait</w:t>
      </w:r>
      <w:r w:rsidRPr="00C01F43">
        <w:rPr>
          <w:rFonts w:ascii="Times New Roman" w:hAnsi="Times New Roman"/>
          <w:sz w:val="24"/>
          <w:szCs w:val="24"/>
        </w:rPr>
        <w:t>os, p</w:t>
      </w:r>
      <w:r w:rsidR="00E76D0A" w:rsidRPr="00C01F43">
        <w:rPr>
          <w:rFonts w:ascii="Times New Roman" w:hAnsi="Times New Roman"/>
          <w:sz w:val="24"/>
          <w:szCs w:val="24"/>
        </w:rPr>
        <w:t>areig</w:t>
      </w:r>
      <w:r w:rsidR="005E60B1" w:rsidRPr="00C01F43">
        <w:rPr>
          <w:rFonts w:ascii="Times New Roman" w:hAnsi="Times New Roman"/>
          <w:sz w:val="24"/>
          <w:szCs w:val="24"/>
        </w:rPr>
        <w:t>ybių aprašų</w:t>
      </w:r>
      <w:r w:rsidR="00E76D0A" w:rsidRPr="00C01F43">
        <w:rPr>
          <w:rFonts w:ascii="Times New Roman" w:hAnsi="Times New Roman"/>
          <w:sz w:val="24"/>
          <w:szCs w:val="24"/>
        </w:rPr>
        <w:t xml:space="preserve"> pakeitimai</w:t>
      </w:r>
      <w:r w:rsidRPr="00C01F43">
        <w:rPr>
          <w:rFonts w:ascii="Times New Roman" w:hAnsi="Times New Roman"/>
          <w:sz w:val="24"/>
          <w:szCs w:val="24"/>
        </w:rPr>
        <w:t xml:space="preserve">, </w:t>
      </w:r>
      <w:r w:rsidR="00DB2B45" w:rsidRPr="00C01F43">
        <w:rPr>
          <w:rFonts w:ascii="Times New Roman" w:hAnsi="Times New Roman"/>
          <w:sz w:val="24"/>
          <w:szCs w:val="24"/>
        </w:rPr>
        <w:t>atstovavimo klausimai, nacionalinės bibliotekų savaitės akcijos, skaitmeninimo veiksmai, naujų teisės aktų pak</w:t>
      </w:r>
      <w:r w:rsidR="00A47E99" w:rsidRPr="00C01F43">
        <w:rPr>
          <w:rFonts w:ascii="Times New Roman" w:hAnsi="Times New Roman"/>
          <w:sz w:val="24"/>
          <w:szCs w:val="24"/>
        </w:rPr>
        <w:t>e</w:t>
      </w:r>
      <w:r w:rsidR="00DB2B45" w:rsidRPr="00C01F43">
        <w:rPr>
          <w:rFonts w:ascii="Times New Roman" w:hAnsi="Times New Roman"/>
          <w:sz w:val="24"/>
          <w:szCs w:val="24"/>
        </w:rPr>
        <w:t xml:space="preserve">itimai ir </w:t>
      </w:r>
      <w:r w:rsidR="002B6138" w:rsidRPr="00C01F43">
        <w:rPr>
          <w:rFonts w:ascii="Times New Roman" w:hAnsi="Times New Roman"/>
          <w:sz w:val="24"/>
          <w:szCs w:val="24"/>
        </w:rPr>
        <w:t>kt.</w:t>
      </w:r>
      <w:r w:rsidR="00CA4717" w:rsidRPr="00C01F43">
        <w:rPr>
          <w:rFonts w:ascii="Times New Roman" w:hAnsi="Times New Roman"/>
          <w:sz w:val="24"/>
          <w:szCs w:val="24"/>
        </w:rPr>
        <w:t xml:space="preserve"> Tarybos</w:t>
      </w:r>
      <w:r w:rsidR="005B6715" w:rsidRPr="00C01F43">
        <w:rPr>
          <w:rFonts w:ascii="Times New Roman" w:hAnsi="Times New Roman"/>
          <w:sz w:val="24"/>
          <w:szCs w:val="24"/>
        </w:rPr>
        <w:t xml:space="preserve"> </w:t>
      </w:r>
      <w:r w:rsidR="00CA4717" w:rsidRPr="00C01F43">
        <w:rPr>
          <w:rFonts w:ascii="Times New Roman" w:hAnsi="Times New Roman"/>
          <w:sz w:val="24"/>
          <w:szCs w:val="24"/>
        </w:rPr>
        <w:t>p</w:t>
      </w:r>
      <w:r w:rsidR="005B6715" w:rsidRPr="00C01F43">
        <w:rPr>
          <w:rFonts w:ascii="Times New Roman" w:hAnsi="Times New Roman"/>
          <w:sz w:val="24"/>
          <w:szCs w:val="24"/>
        </w:rPr>
        <w:t xml:space="preserve">riimti nutarimai: </w:t>
      </w:r>
      <w:r w:rsidR="00E76D0A" w:rsidRPr="00C01F43">
        <w:rPr>
          <w:rFonts w:ascii="Times New Roman" w:hAnsi="Times New Roman" w:cs="Times New Roman"/>
          <w:sz w:val="24"/>
          <w:szCs w:val="24"/>
        </w:rPr>
        <w:t>teikti projektus Lietuvos Kultūros tarybos programoms ir Spaudos radijo ir TV rėmimo fondui</w:t>
      </w:r>
      <w:r w:rsidR="005B6715" w:rsidRPr="00C01F43">
        <w:rPr>
          <w:rFonts w:ascii="Times New Roman" w:hAnsi="Times New Roman" w:cs="Times New Roman"/>
          <w:sz w:val="24"/>
          <w:szCs w:val="24"/>
        </w:rPr>
        <w:t>,</w:t>
      </w:r>
      <w:r w:rsidR="008E4465" w:rsidRPr="00C01F43">
        <w:rPr>
          <w:rFonts w:ascii="Times New Roman" w:hAnsi="Times New Roman" w:cs="Times New Roman"/>
          <w:sz w:val="24"/>
          <w:szCs w:val="24"/>
        </w:rPr>
        <w:t xml:space="preserve"> </w:t>
      </w:r>
      <w:r w:rsidR="00DB2B45" w:rsidRPr="00C01F43">
        <w:rPr>
          <w:rFonts w:ascii="Times New Roman" w:hAnsi="Times New Roman" w:cs="Times New Roman"/>
          <w:sz w:val="24"/>
          <w:szCs w:val="24"/>
        </w:rPr>
        <w:t>Lietuvos ir Latvijos programai I</w:t>
      </w:r>
      <w:r w:rsidR="005E60B1" w:rsidRPr="00C01F43">
        <w:rPr>
          <w:rFonts w:ascii="Times New Roman" w:hAnsi="Times New Roman" w:cs="Times New Roman"/>
          <w:sz w:val="24"/>
          <w:szCs w:val="24"/>
        </w:rPr>
        <w:t>nterreg,</w:t>
      </w:r>
      <w:r w:rsidR="00715875" w:rsidRPr="00C01F43">
        <w:rPr>
          <w:rFonts w:ascii="Times New Roman" w:hAnsi="Times New Roman" w:cs="Times New Roman"/>
          <w:sz w:val="24"/>
          <w:szCs w:val="24"/>
        </w:rPr>
        <w:t xml:space="preserve"> </w:t>
      </w:r>
      <w:r w:rsidR="005E60B1" w:rsidRPr="00C01F43">
        <w:rPr>
          <w:rFonts w:ascii="Times New Roman" w:hAnsi="Times New Roman" w:cs="Times New Roman"/>
          <w:sz w:val="24"/>
          <w:szCs w:val="24"/>
        </w:rPr>
        <w:t>s</w:t>
      </w:r>
      <w:r w:rsidR="00E76D0A" w:rsidRPr="00C01F43">
        <w:rPr>
          <w:rFonts w:ascii="Times New Roman" w:hAnsi="Times New Roman" w:cs="Times New Roman"/>
          <w:sz w:val="24"/>
          <w:szCs w:val="24"/>
        </w:rPr>
        <w:t>udaryti metų renginių planą</w:t>
      </w:r>
      <w:r w:rsidR="005E60B1" w:rsidRPr="00C01F43">
        <w:rPr>
          <w:rFonts w:ascii="Times New Roman" w:hAnsi="Times New Roman" w:cs="Times New Roman"/>
          <w:sz w:val="24"/>
          <w:szCs w:val="24"/>
        </w:rPr>
        <w:t>, p</w:t>
      </w:r>
      <w:r w:rsidR="00E76D0A" w:rsidRPr="00C01F43">
        <w:rPr>
          <w:rFonts w:ascii="Times New Roman" w:hAnsi="Times New Roman" w:cs="Times New Roman"/>
          <w:sz w:val="24"/>
          <w:szCs w:val="24"/>
        </w:rPr>
        <w:t xml:space="preserve">atvirtinti </w:t>
      </w:r>
      <w:r w:rsidR="008E71F0" w:rsidRPr="00C01F43">
        <w:rPr>
          <w:rFonts w:ascii="Times New Roman" w:hAnsi="Times New Roman" w:cs="Times New Roman"/>
          <w:sz w:val="24"/>
          <w:szCs w:val="24"/>
        </w:rPr>
        <w:t xml:space="preserve">metinius </w:t>
      </w:r>
      <w:r w:rsidR="00E76D0A" w:rsidRPr="00C01F43">
        <w:rPr>
          <w:rFonts w:ascii="Times New Roman" w:hAnsi="Times New Roman" w:cs="Times New Roman"/>
          <w:sz w:val="24"/>
          <w:szCs w:val="24"/>
        </w:rPr>
        <w:t>darbo plan</w:t>
      </w:r>
      <w:r w:rsidR="005E60B1" w:rsidRPr="00C01F43">
        <w:rPr>
          <w:rFonts w:ascii="Times New Roman" w:hAnsi="Times New Roman" w:cs="Times New Roman"/>
          <w:sz w:val="24"/>
          <w:szCs w:val="24"/>
        </w:rPr>
        <w:t>us</w:t>
      </w:r>
      <w:r w:rsidR="00E76D0A" w:rsidRPr="00C01F43">
        <w:rPr>
          <w:rFonts w:ascii="Times New Roman" w:hAnsi="Times New Roman" w:cs="Times New Roman"/>
          <w:sz w:val="24"/>
          <w:szCs w:val="24"/>
        </w:rPr>
        <w:t xml:space="preserve"> bei skyrių veiklos ataskaitas</w:t>
      </w:r>
      <w:r w:rsidR="005E60B1" w:rsidRPr="00C01F43">
        <w:rPr>
          <w:rFonts w:ascii="Times New Roman" w:hAnsi="Times New Roman" w:cs="Times New Roman"/>
          <w:sz w:val="24"/>
          <w:szCs w:val="24"/>
        </w:rPr>
        <w:t>, r</w:t>
      </w:r>
      <w:r w:rsidR="00E76D0A" w:rsidRPr="00C01F43">
        <w:rPr>
          <w:rFonts w:ascii="Times New Roman" w:hAnsi="Times New Roman" w:cs="Times New Roman"/>
          <w:sz w:val="24"/>
          <w:szCs w:val="24"/>
        </w:rPr>
        <w:t>edaguoti  darbuotojų pareig</w:t>
      </w:r>
      <w:r w:rsidR="005E60B1" w:rsidRPr="00C01F43">
        <w:rPr>
          <w:rFonts w:ascii="Times New Roman" w:hAnsi="Times New Roman" w:cs="Times New Roman"/>
          <w:sz w:val="24"/>
          <w:szCs w:val="24"/>
        </w:rPr>
        <w:t>ybių aprašus, bibliotekos</w:t>
      </w:r>
      <w:r w:rsidR="00DB2B45" w:rsidRPr="00C01F43">
        <w:rPr>
          <w:rFonts w:ascii="Times New Roman" w:hAnsi="Times New Roman" w:cs="Times New Roman"/>
          <w:sz w:val="24"/>
          <w:szCs w:val="24"/>
        </w:rPr>
        <w:t xml:space="preserve"> internetinio puslapio turinį</w:t>
      </w:r>
      <w:r w:rsidR="00AF7B0F" w:rsidRPr="00C01F43">
        <w:rPr>
          <w:rFonts w:ascii="Times New Roman" w:hAnsi="Times New Roman" w:cs="Times New Roman"/>
          <w:sz w:val="24"/>
          <w:szCs w:val="24"/>
        </w:rPr>
        <w:t xml:space="preserve">. </w:t>
      </w:r>
      <w:r w:rsidR="00DB2B45" w:rsidRPr="00C01F43">
        <w:rPr>
          <w:rFonts w:ascii="Times New Roman" w:hAnsi="Times New Roman" w:cs="Times New Roman"/>
          <w:sz w:val="24"/>
          <w:szCs w:val="24"/>
        </w:rPr>
        <w:t xml:space="preserve">  </w:t>
      </w:r>
    </w:p>
    <w:p w14:paraId="72221874" w14:textId="77777777" w:rsidR="00A71357" w:rsidRPr="00C01F43" w:rsidRDefault="00A71357" w:rsidP="00C01F43">
      <w:pPr>
        <w:pStyle w:val="prastasistinklapis"/>
        <w:spacing w:before="0" w:beforeAutospacing="0" w:after="0" w:afterAutospacing="0"/>
        <w:jc w:val="both"/>
        <w:rPr>
          <w:b/>
          <w:u w:val="single"/>
        </w:rPr>
      </w:pPr>
    </w:p>
    <w:p w14:paraId="72221877" w14:textId="77777777" w:rsidR="00413D72" w:rsidRPr="00C01F43" w:rsidRDefault="009E4BCE" w:rsidP="00C01F43">
      <w:pPr>
        <w:pStyle w:val="prastasistinklapis"/>
        <w:spacing w:before="0" w:beforeAutospacing="0" w:after="0" w:afterAutospacing="0"/>
        <w:jc w:val="both"/>
        <w:rPr>
          <w:b/>
          <w:u w:val="single"/>
        </w:rPr>
      </w:pPr>
      <w:r w:rsidRPr="00C01F43">
        <w:rPr>
          <w:b/>
          <w:u w:val="single"/>
        </w:rPr>
        <w:t>Bendradarbiavimas</w:t>
      </w:r>
      <w:r w:rsidR="00741FD0" w:rsidRPr="00C01F43">
        <w:rPr>
          <w:b/>
          <w:u w:val="single"/>
        </w:rPr>
        <w:t>.</w:t>
      </w:r>
    </w:p>
    <w:p w14:paraId="72221878" w14:textId="4E03FE67" w:rsidR="00043DBF" w:rsidRPr="00C01F43" w:rsidRDefault="00F91458" w:rsidP="00C01F43">
      <w:pPr>
        <w:pStyle w:val="prastasistinklapis"/>
        <w:spacing w:before="240" w:beforeAutospacing="0" w:after="0" w:afterAutospacing="0"/>
        <w:ind w:firstLine="284"/>
        <w:jc w:val="both"/>
      </w:pPr>
      <w:r w:rsidRPr="00C01F43">
        <w:t>Viešoji biblioteka 201</w:t>
      </w:r>
      <w:r w:rsidR="00E57BDB" w:rsidRPr="00C01F43">
        <w:t>6</w:t>
      </w:r>
      <w:r w:rsidRPr="00C01F43">
        <w:t xml:space="preserve"> m.</w:t>
      </w:r>
      <w:r w:rsidR="00CC3C6C" w:rsidRPr="00C01F43">
        <w:t xml:space="preserve"> tęsė partnerystės principais pagrįstą bendradarbiavimą su </w:t>
      </w:r>
      <w:r w:rsidR="00FD3B05" w:rsidRPr="00C01F43">
        <w:t xml:space="preserve"> rajono </w:t>
      </w:r>
      <w:r w:rsidR="00CC3C6C" w:rsidRPr="00C01F43">
        <w:t>nevyriausybinėmis</w:t>
      </w:r>
      <w:r w:rsidR="00FD3B05" w:rsidRPr="00C01F43">
        <w:t xml:space="preserve">, kultūros, švietimo įstaigomis, bendruomenėmis, </w:t>
      </w:r>
      <w:r w:rsidR="00592F5E" w:rsidRPr="00C01F43">
        <w:t>Lietuvos darbo biržos Rokiškio skyriumi,</w:t>
      </w:r>
      <w:r w:rsidRPr="00C01F43">
        <w:t xml:space="preserve"> </w:t>
      </w:r>
      <w:r w:rsidR="00A412C7" w:rsidRPr="00C01F43">
        <w:t xml:space="preserve">Rokiškio </w:t>
      </w:r>
      <w:r w:rsidR="009659FE">
        <w:t>š</w:t>
      </w:r>
      <w:r w:rsidR="00A412C7" w:rsidRPr="00C01F43">
        <w:t xml:space="preserve">v. Mato </w:t>
      </w:r>
      <w:r w:rsidR="00C01F43">
        <w:t>b</w:t>
      </w:r>
      <w:r w:rsidRPr="00C01F43">
        <w:t>ažnyčia.</w:t>
      </w:r>
      <w:r w:rsidR="00412C03" w:rsidRPr="00C01F43">
        <w:t xml:space="preserve"> </w:t>
      </w:r>
      <w:r w:rsidR="004E181B" w:rsidRPr="00C01F43">
        <w:t xml:space="preserve">Partneriai šalyje: </w:t>
      </w:r>
      <w:r w:rsidR="00E354BD" w:rsidRPr="00C01F43">
        <w:t>Savivaldybių viešųjų bibliotekų asociacija, nacionalinė M. Mažvydo biblioteka, Panevėžio apskrities G. Petkevičaitė</w:t>
      </w:r>
      <w:r w:rsidR="0044175E" w:rsidRPr="00C01F43">
        <w:t>s</w:t>
      </w:r>
      <w:r w:rsidR="00E354BD" w:rsidRPr="00C01F43">
        <w:t xml:space="preserve"> Bitės viešoji biblioteka, </w:t>
      </w:r>
      <w:r w:rsidR="00FD3B05" w:rsidRPr="00C01F43">
        <w:t>a</w:t>
      </w:r>
      <w:r w:rsidR="00E354BD" w:rsidRPr="00C01F43">
        <w:t>sociacija „Langas į ateitį“</w:t>
      </w:r>
      <w:r w:rsidR="009F0719" w:rsidRPr="00C01F43">
        <w:t xml:space="preserve">, </w:t>
      </w:r>
      <w:r w:rsidR="00E354BD" w:rsidRPr="00C01F43">
        <w:t>kraštiečių klubas</w:t>
      </w:r>
      <w:r w:rsidR="009F0719" w:rsidRPr="00C01F43">
        <w:t xml:space="preserve"> </w:t>
      </w:r>
      <w:r w:rsidR="00C01F43">
        <w:t>,,</w:t>
      </w:r>
      <w:r w:rsidR="00E354BD" w:rsidRPr="00C01F43">
        <w:t xml:space="preserve">Pragiedruliai“, Lietuvos </w:t>
      </w:r>
      <w:r w:rsidR="009659FE">
        <w:t>a</w:t>
      </w:r>
      <w:r w:rsidR="00E354BD" w:rsidRPr="00C01F43">
        <w:t>klųjų bibliotekos</w:t>
      </w:r>
      <w:r w:rsidR="00326721" w:rsidRPr="00C01F43">
        <w:t xml:space="preserve"> P</w:t>
      </w:r>
      <w:r w:rsidR="00E354BD" w:rsidRPr="00C01F43">
        <w:t xml:space="preserve">anevėžio </w:t>
      </w:r>
      <w:r w:rsidR="00E354BD" w:rsidRPr="00C01F43">
        <w:lastRenderedPageBreak/>
        <w:t>filialas, Naujosios Romuvos redakcija, Lietuvo</w:t>
      </w:r>
      <w:r w:rsidR="009F0719" w:rsidRPr="00C01F43">
        <w:t>s</w:t>
      </w:r>
      <w:r w:rsidR="00E354BD" w:rsidRPr="00C01F43">
        <w:t xml:space="preserve"> suaugusiųjų švietimo asociacija</w:t>
      </w:r>
      <w:r w:rsidR="00614801" w:rsidRPr="00C01F43">
        <w:t>, leidyklos,</w:t>
      </w:r>
      <w:r w:rsidR="00A1279A" w:rsidRPr="00C01F43">
        <w:t xml:space="preserve"> </w:t>
      </w:r>
      <w:r w:rsidR="00357927" w:rsidRPr="00C01F43">
        <w:t>a</w:t>
      </w:r>
      <w:r w:rsidR="004E181B" w:rsidRPr="00C01F43">
        <w:t>sociacija</w:t>
      </w:r>
      <w:r w:rsidR="00F96BD9" w:rsidRPr="00C01F43">
        <w:t xml:space="preserve"> </w:t>
      </w:r>
      <w:r w:rsidR="00CC72C4" w:rsidRPr="00C01F43">
        <w:t>„</w:t>
      </w:r>
      <w:r w:rsidR="00F96BD9" w:rsidRPr="00C01F43">
        <w:t>Viešieji interneto prieigos taškai</w:t>
      </w:r>
      <w:r w:rsidR="00B23983" w:rsidRPr="00C01F43">
        <w:t>“</w:t>
      </w:r>
      <w:r w:rsidR="008B49E1" w:rsidRPr="00C01F43">
        <w:t>,</w:t>
      </w:r>
      <w:r w:rsidR="00412C03" w:rsidRPr="00C01F43">
        <w:t xml:space="preserve"> </w:t>
      </w:r>
      <w:r w:rsidR="00CC72C4" w:rsidRPr="00C01F43">
        <w:t>Ataskaitinia</w:t>
      </w:r>
      <w:r w:rsidR="009F0719" w:rsidRPr="00C01F43">
        <w:t>i</w:t>
      </w:r>
      <w:r w:rsidR="00CC72C4" w:rsidRPr="00C01F43">
        <w:t>s</w:t>
      </w:r>
      <w:r w:rsidR="009F0719" w:rsidRPr="00C01F43">
        <w:t xml:space="preserve"> </w:t>
      </w:r>
      <w:r w:rsidR="00CC72C4" w:rsidRPr="00C01F43">
        <w:t>metais užmegzti kūrybinio bendradarbiavimo ryšiai su Ludzos</w:t>
      </w:r>
      <w:r w:rsidR="00A1279A" w:rsidRPr="00C01F43">
        <w:t xml:space="preserve"> (Latvija)</w:t>
      </w:r>
      <w:r w:rsidR="00CC72C4" w:rsidRPr="00C01F43">
        <w:t xml:space="preserve"> centrin</w:t>
      </w:r>
      <w:r w:rsidR="004E181B" w:rsidRPr="00C01F43">
        <w:t>e</w:t>
      </w:r>
      <w:r w:rsidR="00CC72C4" w:rsidRPr="00C01F43">
        <w:t xml:space="preserve"> bibliotek</w:t>
      </w:r>
      <w:r w:rsidR="008B49E1" w:rsidRPr="00C01F43">
        <w:t>a</w:t>
      </w:r>
      <w:r w:rsidR="00B23983" w:rsidRPr="00C01F43">
        <w:t xml:space="preserve"> su tikslu</w:t>
      </w:r>
      <w:r w:rsidR="008B49E1" w:rsidRPr="00C01F43">
        <w:t xml:space="preserve"> 2017 m. teikti bendrą projektą </w:t>
      </w:r>
      <w:r w:rsidR="002640DF" w:rsidRPr="00C01F43">
        <w:t xml:space="preserve">Interreg V-A Latvijos ir Lietuvos bendradarbiavimo per sieną 2014-2020 m. </w:t>
      </w:r>
      <w:r w:rsidR="008E71F0" w:rsidRPr="00C01F43">
        <w:t>programai.</w:t>
      </w:r>
      <w:r w:rsidR="00FD3B05" w:rsidRPr="00C01F43">
        <w:t xml:space="preserve"> 2016 m. pasirašytos sutartys su : Lietuvos Kultūros taryba, Šiaulių valstybine kolegija, Nacionaline M. Mažvydo biblioteka, Europos </w:t>
      </w:r>
      <w:r w:rsidR="00A1279A" w:rsidRPr="00C01F43">
        <w:t>K</w:t>
      </w:r>
      <w:r w:rsidR="00FD3B05" w:rsidRPr="00C01F43">
        <w:t>omisijos atstovyb</w:t>
      </w:r>
      <w:r w:rsidR="00A1279A" w:rsidRPr="00C01F43">
        <w:t>e</w:t>
      </w:r>
      <w:r w:rsidR="00FD3B05" w:rsidRPr="00C01F43">
        <w:t xml:space="preserve"> Lietuvoje, Panevėžio teritorin</w:t>
      </w:r>
      <w:r w:rsidR="00A1279A" w:rsidRPr="00C01F43">
        <w:t>e</w:t>
      </w:r>
      <w:r w:rsidR="00FD3B05" w:rsidRPr="00C01F43">
        <w:t xml:space="preserve"> ligonių kas</w:t>
      </w:r>
      <w:r w:rsidR="00A1279A" w:rsidRPr="00C01F43">
        <w:t>a</w:t>
      </w:r>
      <w:r w:rsidR="00FD3B05" w:rsidRPr="00C01F43">
        <w:t xml:space="preserve">. </w:t>
      </w:r>
    </w:p>
    <w:p w14:paraId="72221879" w14:textId="77777777" w:rsidR="00614801" w:rsidRPr="00C01F43" w:rsidRDefault="00F96BD9" w:rsidP="00C01F43">
      <w:pPr>
        <w:spacing w:after="0" w:line="240" w:lineRule="auto"/>
        <w:ind w:firstLine="709"/>
        <w:rPr>
          <w:rFonts w:ascii="Times New Roman" w:eastAsia="Times New Roman" w:hAnsi="Times New Roman"/>
          <w:b/>
          <w:sz w:val="24"/>
          <w:szCs w:val="24"/>
          <w:u w:val="single"/>
        </w:rPr>
      </w:pPr>
      <w:r w:rsidRPr="00C01F43">
        <w:rPr>
          <w:rFonts w:ascii="Times New Roman" w:eastAsia="Times New Roman" w:hAnsi="Times New Roman"/>
          <w:b/>
          <w:sz w:val="24"/>
          <w:szCs w:val="24"/>
          <w:u w:val="single"/>
        </w:rPr>
        <w:t>Edukacinė veikla</w:t>
      </w:r>
      <w:r w:rsidR="003058FE" w:rsidRPr="00C01F43">
        <w:rPr>
          <w:rFonts w:ascii="Times New Roman" w:eastAsia="Times New Roman" w:hAnsi="Times New Roman"/>
          <w:b/>
          <w:sz w:val="24"/>
          <w:szCs w:val="24"/>
          <w:u w:val="single"/>
        </w:rPr>
        <w:t>.</w:t>
      </w:r>
      <w:r w:rsidR="00614801" w:rsidRPr="00C01F43">
        <w:rPr>
          <w:rFonts w:ascii="Times New Roman" w:eastAsia="Times New Roman" w:hAnsi="Times New Roman"/>
          <w:b/>
          <w:sz w:val="24"/>
          <w:szCs w:val="24"/>
          <w:u w:val="single"/>
        </w:rPr>
        <w:t xml:space="preserve"> </w:t>
      </w:r>
    </w:p>
    <w:p w14:paraId="7222187A" w14:textId="77777777" w:rsidR="00583632" w:rsidRPr="00C01F43" w:rsidRDefault="00583632" w:rsidP="00C01F43">
      <w:pPr>
        <w:spacing w:after="0" w:line="240" w:lineRule="auto"/>
        <w:ind w:firstLine="720"/>
        <w:rPr>
          <w:rFonts w:ascii="Times New Roman" w:eastAsia="Times New Roman" w:hAnsi="Times New Roman"/>
          <w:b/>
          <w:sz w:val="8"/>
          <w:szCs w:val="8"/>
          <w:u w:val="single"/>
        </w:rPr>
      </w:pPr>
    </w:p>
    <w:p w14:paraId="7222187B" w14:textId="34FACC74" w:rsidR="00DE255A" w:rsidRPr="00C01F43" w:rsidRDefault="009631EE" w:rsidP="00C01F43">
      <w:pPr>
        <w:spacing w:after="0" w:line="240" w:lineRule="auto"/>
        <w:ind w:firstLine="720"/>
        <w:jc w:val="both"/>
        <w:rPr>
          <w:rFonts w:ascii="Times New Roman" w:eastAsia="Times New Roman" w:hAnsi="Times New Roman"/>
          <w:sz w:val="24"/>
          <w:szCs w:val="24"/>
        </w:rPr>
      </w:pPr>
      <w:r w:rsidRPr="00C01F43">
        <w:rPr>
          <w:rFonts w:ascii="Times New Roman" w:eastAsia="Times New Roman" w:hAnsi="Times New Roman"/>
          <w:sz w:val="24"/>
          <w:szCs w:val="24"/>
        </w:rPr>
        <w:t xml:space="preserve">Viešoji biblioteka </w:t>
      </w:r>
      <w:r w:rsidR="0077570A" w:rsidRPr="00C01F43">
        <w:rPr>
          <w:rFonts w:ascii="Times New Roman" w:eastAsia="Times New Roman" w:hAnsi="Times New Roman"/>
          <w:sz w:val="24"/>
          <w:szCs w:val="24"/>
        </w:rPr>
        <w:t>vykdė 2</w:t>
      </w:r>
      <w:r w:rsidR="00842BAD" w:rsidRPr="00C01F43">
        <w:rPr>
          <w:rFonts w:ascii="Times New Roman" w:eastAsia="Times New Roman" w:hAnsi="Times New Roman"/>
          <w:sz w:val="24"/>
          <w:szCs w:val="24"/>
        </w:rPr>
        <w:t xml:space="preserve"> mokamas</w:t>
      </w:r>
      <w:r w:rsidRPr="00C01F43">
        <w:rPr>
          <w:rFonts w:ascii="Times New Roman" w:eastAsia="Times New Roman" w:hAnsi="Times New Roman"/>
          <w:sz w:val="24"/>
          <w:szCs w:val="24"/>
        </w:rPr>
        <w:t xml:space="preserve"> edukacines programas vaikams</w:t>
      </w:r>
      <w:r w:rsidR="00096687" w:rsidRPr="00C01F43">
        <w:rPr>
          <w:rFonts w:ascii="Times New Roman" w:eastAsia="Times New Roman" w:hAnsi="Times New Roman"/>
          <w:sz w:val="24"/>
          <w:szCs w:val="24"/>
        </w:rPr>
        <w:t>:</w:t>
      </w:r>
      <w:r w:rsidR="004E181B" w:rsidRPr="00C01F43">
        <w:rPr>
          <w:rFonts w:ascii="Times New Roman" w:eastAsia="Times New Roman" w:hAnsi="Times New Roman"/>
          <w:sz w:val="24"/>
          <w:szCs w:val="24"/>
        </w:rPr>
        <w:t xml:space="preserve"> „</w:t>
      </w:r>
      <w:r w:rsidRPr="00C01F43">
        <w:rPr>
          <w:rFonts w:ascii="Times New Roman" w:eastAsia="Times New Roman" w:hAnsi="Times New Roman"/>
          <w:sz w:val="24"/>
          <w:szCs w:val="24"/>
        </w:rPr>
        <w:t>Lėlė</w:t>
      </w:r>
      <w:r w:rsidR="00C01F43">
        <w:rPr>
          <w:rFonts w:ascii="Times New Roman" w:eastAsia="Times New Roman" w:hAnsi="Times New Roman"/>
          <w:sz w:val="24"/>
          <w:szCs w:val="24"/>
        </w:rPr>
        <w:t xml:space="preserve"> </w:t>
      </w:r>
      <w:r w:rsidR="003444BE">
        <w:rPr>
          <w:rFonts w:ascii="Times New Roman" w:eastAsia="Times New Roman" w:hAnsi="Times New Roman"/>
          <w:sz w:val="24"/>
          <w:szCs w:val="24"/>
        </w:rPr>
        <w:t xml:space="preserve">– </w:t>
      </w:r>
      <w:r w:rsidRPr="00C01F43">
        <w:rPr>
          <w:rFonts w:ascii="Times New Roman" w:eastAsia="Times New Roman" w:hAnsi="Times New Roman"/>
          <w:sz w:val="24"/>
          <w:szCs w:val="24"/>
        </w:rPr>
        <w:t xml:space="preserve">raktas </w:t>
      </w:r>
      <w:r w:rsidR="004E181B" w:rsidRPr="00C01F43">
        <w:rPr>
          <w:rFonts w:ascii="Times New Roman" w:eastAsia="Times New Roman" w:hAnsi="Times New Roman"/>
          <w:sz w:val="24"/>
          <w:szCs w:val="24"/>
        </w:rPr>
        <w:t>į vaiko širdį“ ir „</w:t>
      </w:r>
      <w:r w:rsidRPr="00C01F43">
        <w:rPr>
          <w:rFonts w:ascii="Times New Roman" w:eastAsia="Times New Roman" w:hAnsi="Times New Roman"/>
          <w:sz w:val="24"/>
          <w:szCs w:val="24"/>
        </w:rPr>
        <w:t>Pelėda</w:t>
      </w:r>
      <w:r w:rsidR="00C01F43">
        <w:rPr>
          <w:rFonts w:ascii="Times New Roman" w:eastAsia="Times New Roman" w:hAnsi="Times New Roman"/>
          <w:sz w:val="24"/>
          <w:szCs w:val="24"/>
        </w:rPr>
        <w:t xml:space="preserve"> </w:t>
      </w:r>
      <w:r w:rsidR="003444BE">
        <w:rPr>
          <w:rFonts w:ascii="Times New Roman" w:eastAsia="Times New Roman" w:hAnsi="Times New Roman"/>
          <w:sz w:val="24"/>
          <w:szCs w:val="24"/>
        </w:rPr>
        <w:t>–</w:t>
      </w:r>
      <w:r w:rsidRPr="00C01F43">
        <w:rPr>
          <w:rFonts w:ascii="Times New Roman" w:eastAsia="Times New Roman" w:hAnsi="Times New Roman"/>
          <w:sz w:val="24"/>
          <w:szCs w:val="24"/>
        </w:rPr>
        <w:t xml:space="preserve"> išminties ir pastovumo simbolis“. Lankytojų ska</w:t>
      </w:r>
      <w:r w:rsidR="008A5138" w:rsidRPr="00C01F43">
        <w:rPr>
          <w:rFonts w:ascii="Times New Roman" w:eastAsia="Times New Roman" w:hAnsi="Times New Roman"/>
          <w:sz w:val="24"/>
          <w:szCs w:val="24"/>
        </w:rPr>
        <w:t>i</w:t>
      </w:r>
      <w:r w:rsidRPr="00C01F43">
        <w:rPr>
          <w:rFonts w:ascii="Times New Roman" w:eastAsia="Times New Roman" w:hAnsi="Times New Roman"/>
          <w:sz w:val="24"/>
          <w:szCs w:val="24"/>
        </w:rPr>
        <w:t>čius</w:t>
      </w:r>
      <w:r w:rsidR="003058FE" w:rsidRPr="00C01F43">
        <w:rPr>
          <w:rFonts w:ascii="Times New Roman" w:eastAsia="Times New Roman" w:hAnsi="Times New Roman"/>
          <w:sz w:val="24"/>
          <w:szCs w:val="24"/>
        </w:rPr>
        <w:t xml:space="preserve"> jose</w:t>
      </w:r>
      <w:r w:rsidR="008A5138" w:rsidRPr="00C01F43">
        <w:rPr>
          <w:rFonts w:ascii="Times New Roman" w:eastAsia="Times New Roman" w:hAnsi="Times New Roman"/>
          <w:sz w:val="24"/>
          <w:szCs w:val="24"/>
        </w:rPr>
        <w:t xml:space="preserve"> </w:t>
      </w:r>
      <w:r w:rsidR="001D4AAB" w:rsidRPr="00C01F43">
        <w:rPr>
          <w:rFonts w:ascii="Times New Roman" w:eastAsia="Times New Roman" w:hAnsi="Times New Roman"/>
          <w:sz w:val="24"/>
          <w:szCs w:val="24"/>
        </w:rPr>
        <w:t>2016</w:t>
      </w:r>
      <w:r w:rsidR="00214D3C" w:rsidRPr="00C01F43">
        <w:rPr>
          <w:rFonts w:ascii="Times New Roman" w:eastAsia="Times New Roman" w:hAnsi="Times New Roman"/>
          <w:sz w:val="24"/>
          <w:szCs w:val="24"/>
        </w:rPr>
        <w:t xml:space="preserve"> </w:t>
      </w:r>
      <w:r w:rsidR="001D4AAB" w:rsidRPr="00C01F43">
        <w:rPr>
          <w:rFonts w:ascii="Times New Roman" w:eastAsia="Times New Roman" w:hAnsi="Times New Roman"/>
          <w:sz w:val="24"/>
          <w:szCs w:val="24"/>
        </w:rPr>
        <w:t>m.</w:t>
      </w:r>
      <w:r w:rsidR="00C01F43">
        <w:rPr>
          <w:rFonts w:ascii="Times New Roman" w:eastAsia="Times New Roman" w:hAnsi="Times New Roman"/>
          <w:sz w:val="24"/>
          <w:szCs w:val="24"/>
        </w:rPr>
        <w:t xml:space="preserve"> </w:t>
      </w:r>
      <w:r w:rsidR="003444BE">
        <w:rPr>
          <w:rFonts w:ascii="Times New Roman" w:eastAsia="Times New Roman" w:hAnsi="Times New Roman"/>
          <w:sz w:val="24"/>
          <w:szCs w:val="24"/>
        </w:rPr>
        <w:t>–</w:t>
      </w:r>
      <w:r w:rsidR="001D4AAB" w:rsidRPr="00C01F43">
        <w:rPr>
          <w:rFonts w:ascii="Times New Roman" w:eastAsia="Times New Roman" w:hAnsi="Times New Roman"/>
          <w:sz w:val="24"/>
          <w:szCs w:val="24"/>
        </w:rPr>
        <w:t xml:space="preserve"> 465; </w:t>
      </w:r>
      <w:r w:rsidR="004E181B" w:rsidRPr="00C01F43">
        <w:rPr>
          <w:rFonts w:ascii="Times New Roman" w:eastAsia="Times New Roman" w:hAnsi="Times New Roman"/>
          <w:sz w:val="24"/>
          <w:szCs w:val="24"/>
        </w:rPr>
        <w:t>2015</w:t>
      </w:r>
      <w:r w:rsidR="00214D3C" w:rsidRPr="00C01F43">
        <w:rPr>
          <w:rFonts w:ascii="Times New Roman" w:eastAsia="Times New Roman" w:hAnsi="Times New Roman"/>
          <w:sz w:val="24"/>
          <w:szCs w:val="24"/>
        </w:rPr>
        <w:t xml:space="preserve"> </w:t>
      </w:r>
      <w:r w:rsidRPr="00C01F43">
        <w:rPr>
          <w:rFonts w:ascii="Times New Roman" w:eastAsia="Times New Roman" w:hAnsi="Times New Roman"/>
          <w:sz w:val="24"/>
          <w:szCs w:val="24"/>
        </w:rPr>
        <w:t>m</w:t>
      </w:r>
      <w:r w:rsidR="00C01F43">
        <w:rPr>
          <w:rFonts w:ascii="Times New Roman" w:eastAsia="Times New Roman" w:hAnsi="Times New Roman"/>
          <w:sz w:val="24"/>
          <w:szCs w:val="24"/>
        </w:rPr>
        <w:t xml:space="preserve">. </w:t>
      </w:r>
      <w:r w:rsidR="003444BE">
        <w:rPr>
          <w:rFonts w:ascii="Times New Roman" w:eastAsia="Times New Roman" w:hAnsi="Times New Roman"/>
          <w:sz w:val="24"/>
          <w:szCs w:val="24"/>
        </w:rPr>
        <w:t>–</w:t>
      </w:r>
      <w:r w:rsidRPr="00C01F43">
        <w:rPr>
          <w:rFonts w:ascii="Times New Roman" w:eastAsia="Times New Roman" w:hAnsi="Times New Roman"/>
          <w:sz w:val="24"/>
          <w:szCs w:val="24"/>
        </w:rPr>
        <w:t xml:space="preserve"> </w:t>
      </w:r>
      <w:r w:rsidR="004E181B" w:rsidRPr="00C01F43">
        <w:rPr>
          <w:rFonts w:ascii="Times New Roman" w:eastAsia="Times New Roman" w:hAnsi="Times New Roman"/>
          <w:sz w:val="24"/>
          <w:szCs w:val="24"/>
        </w:rPr>
        <w:t>124; 2014</w:t>
      </w:r>
      <w:r w:rsidR="00214D3C" w:rsidRPr="00C01F43">
        <w:rPr>
          <w:rFonts w:ascii="Times New Roman" w:eastAsia="Times New Roman" w:hAnsi="Times New Roman"/>
          <w:sz w:val="24"/>
          <w:szCs w:val="24"/>
        </w:rPr>
        <w:t xml:space="preserve"> </w:t>
      </w:r>
      <w:r w:rsidR="0096226A" w:rsidRPr="00C01F43">
        <w:rPr>
          <w:rFonts w:ascii="Times New Roman" w:eastAsia="Times New Roman" w:hAnsi="Times New Roman"/>
          <w:sz w:val="24"/>
          <w:szCs w:val="24"/>
        </w:rPr>
        <w:t>m.</w:t>
      </w:r>
      <w:r w:rsidR="00C01F43">
        <w:rPr>
          <w:rFonts w:ascii="Times New Roman" w:eastAsia="Times New Roman" w:hAnsi="Times New Roman"/>
          <w:sz w:val="24"/>
          <w:szCs w:val="24"/>
        </w:rPr>
        <w:t xml:space="preserve"> </w:t>
      </w:r>
      <w:r w:rsidR="003444BE">
        <w:rPr>
          <w:rFonts w:ascii="Times New Roman" w:eastAsia="Times New Roman" w:hAnsi="Times New Roman"/>
          <w:sz w:val="24"/>
          <w:szCs w:val="24"/>
        </w:rPr>
        <w:t>–</w:t>
      </w:r>
      <w:r w:rsidR="0096226A" w:rsidRPr="00C01F43">
        <w:rPr>
          <w:rFonts w:ascii="Times New Roman" w:eastAsia="Times New Roman" w:hAnsi="Times New Roman"/>
          <w:sz w:val="24"/>
          <w:szCs w:val="24"/>
        </w:rPr>
        <w:t xml:space="preserve"> 177</w:t>
      </w:r>
      <w:r w:rsidR="00CC1A4A" w:rsidRPr="00C01F43">
        <w:rPr>
          <w:rFonts w:ascii="Times New Roman" w:eastAsia="Times New Roman" w:hAnsi="Times New Roman"/>
          <w:sz w:val="24"/>
          <w:szCs w:val="24"/>
        </w:rPr>
        <w:t>.</w:t>
      </w:r>
      <w:r w:rsidR="00842BAD" w:rsidRPr="00C01F43">
        <w:rPr>
          <w:rFonts w:ascii="Times New Roman" w:eastAsia="Times New Roman" w:hAnsi="Times New Roman"/>
          <w:sz w:val="24"/>
          <w:szCs w:val="24"/>
        </w:rPr>
        <w:t xml:space="preserve"> </w:t>
      </w:r>
      <w:r w:rsidR="00214D3C" w:rsidRPr="00C01F43">
        <w:rPr>
          <w:rFonts w:ascii="Times New Roman" w:eastAsia="Times New Roman" w:hAnsi="Times New Roman"/>
          <w:sz w:val="24"/>
          <w:szCs w:val="24"/>
        </w:rPr>
        <w:t>Rodiklis 2016 m. išaugo dėl edukacinių programų vykdymo Vilniaus knygų mugėje ir parodoje „ Expo Aukštaitija 2016“ Panevėžio Cido arenoje.</w:t>
      </w:r>
      <w:r w:rsidR="0077570A" w:rsidRPr="00C01F43">
        <w:rPr>
          <w:rFonts w:ascii="Times New Roman" w:eastAsia="Times New Roman" w:hAnsi="Times New Roman"/>
          <w:sz w:val="24"/>
          <w:szCs w:val="24"/>
        </w:rPr>
        <w:t xml:space="preserve"> 2016 m. parengta nauja edukacinė programa vaikams „ Meriorama</w:t>
      </w:r>
      <w:r w:rsidR="00C01F43">
        <w:rPr>
          <w:rFonts w:ascii="Times New Roman" w:eastAsia="Times New Roman" w:hAnsi="Times New Roman"/>
          <w:sz w:val="24"/>
          <w:szCs w:val="24"/>
        </w:rPr>
        <w:t xml:space="preserve"> </w:t>
      </w:r>
      <w:r w:rsidR="003444BE">
        <w:rPr>
          <w:rFonts w:ascii="Times New Roman" w:eastAsia="Times New Roman" w:hAnsi="Times New Roman"/>
          <w:sz w:val="24"/>
          <w:szCs w:val="24"/>
        </w:rPr>
        <w:t>–</w:t>
      </w:r>
      <w:r w:rsidR="0077570A" w:rsidRPr="00C01F43">
        <w:rPr>
          <w:rFonts w:ascii="Times New Roman" w:eastAsia="Times New Roman" w:hAnsi="Times New Roman"/>
          <w:sz w:val="24"/>
          <w:szCs w:val="24"/>
        </w:rPr>
        <w:t xml:space="preserve"> judanti knygos panorama“</w:t>
      </w:r>
      <w:r w:rsidR="001C2116" w:rsidRPr="00C01F43">
        <w:rPr>
          <w:rFonts w:ascii="Times New Roman" w:eastAsia="Times New Roman" w:hAnsi="Times New Roman"/>
          <w:sz w:val="24"/>
          <w:szCs w:val="24"/>
        </w:rPr>
        <w:t>, kurioje dalyvavo 75 vaikai.</w:t>
      </w:r>
    </w:p>
    <w:p w14:paraId="7222187C" w14:textId="77777777" w:rsidR="008A5138" w:rsidRPr="00C01F43" w:rsidRDefault="008A5138" w:rsidP="00C01F43">
      <w:pPr>
        <w:spacing w:after="0" w:line="240" w:lineRule="auto"/>
        <w:ind w:firstLine="720"/>
        <w:rPr>
          <w:rFonts w:ascii="Times New Roman" w:eastAsia="Times New Roman" w:hAnsi="Times New Roman"/>
          <w:sz w:val="16"/>
          <w:szCs w:val="16"/>
        </w:rPr>
      </w:pPr>
    </w:p>
    <w:p w14:paraId="7222187D" w14:textId="77777777" w:rsidR="008A5138" w:rsidRPr="00C01F43" w:rsidRDefault="008A5138" w:rsidP="00C01F43">
      <w:pPr>
        <w:spacing w:after="0" w:line="240" w:lineRule="auto"/>
        <w:ind w:firstLine="720"/>
        <w:rPr>
          <w:rFonts w:ascii="Times New Roman" w:eastAsia="Times New Roman" w:hAnsi="Times New Roman"/>
          <w:b/>
          <w:sz w:val="24"/>
          <w:szCs w:val="24"/>
          <w:u w:val="single"/>
        </w:rPr>
      </w:pPr>
      <w:r w:rsidRPr="00C01F43">
        <w:rPr>
          <w:rFonts w:ascii="Times New Roman" w:eastAsia="Times New Roman" w:hAnsi="Times New Roman"/>
          <w:b/>
          <w:sz w:val="24"/>
          <w:szCs w:val="24"/>
          <w:u w:val="single"/>
        </w:rPr>
        <w:t xml:space="preserve">Leidybinė veikla. </w:t>
      </w:r>
    </w:p>
    <w:p w14:paraId="7222187E" w14:textId="77777777" w:rsidR="00583632" w:rsidRPr="00C01F43" w:rsidRDefault="00583632" w:rsidP="00C01F43">
      <w:pPr>
        <w:spacing w:after="0" w:line="240" w:lineRule="auto"/>
        <w:ind w:firstLine="720"/>
        <w:rPr>
          <w:rFonts w:ascii="Times New Roman" w:eastAsia="Times New Roman" w:hAnsi="Times New Roman"/>
          <w:b/>
          <w:sz w:val="8"/>
          <w:szCs w:val="8"/>
          <w:u w:val="single"/>
        </w:rPr>
      </w:pPr>
    </w:p>
    <w:p w14:paraId="7222187F" w14:textId="0937F614" w:rsidR="00F063AF" w:rsidRPr="00C01F43" w:rsidRDefault="00B542A7" w:rsidP="00C01F43">
      <w:pPr>
        <w:spacing w:after="0" w:line="240" w:lineRule="auto"/>
        <w:ind w:firstLine="720"/>
        <w:jc w:val="both"/>
        <w:rPr>
          <w:rFonts w:ascii="Times New Roman" w:hAnsi="Times New Roman" w:cs="Times New Roman"/>
          <w:sz w:val="24"/>
          <w:szCs w:val="24"/>
        </w:rPr>
      </w:pPr>
      <w:r w:rsidRPr="00C01F43">
        <w:rPr>
          <w:rFonts w:ascii="Times New Roman" w:eastAsia="Times New Roman" w:hAnsi="Times New Roman"/>
          <w:sz w:val="24"/>
          <w:szCs w:val="24"/>
        </w:rPr>
        <w:t>201</w:t>
      </w:r>
      <w:r w:rsidR="00952576" w:rsidRPr="00C01F43">
        <w:rPr>
          <w:rFonts w:ascii="Times New Roman" w:eastAsia="Times New Roman" w:hAnsi="Times New Roman"/>
          <w:sz w:val="24"/>
          <w:szCs w:val="24"/>
        </w:rPr>
        <w:t>6</w:t>
      </w:r>
      <w:r w:rsidR="001C2116" w:rsidRPr="00C01F43">
        <w:rPr>
          <w:rFonts w:ascii="Times New Roman" w:eastAsia="Times New Roman" w:hAnsi="Times New Roman"/>
          <w:sz w:val="24"/>
          <w:szCs w:val="24"/>
        </w:rPr>
        <w:t xml:space="preserve"> </w:t>
      </w:r>
      <w:r w:rsidRPr="00C01F43">
        <w:rPr>
          <w:rFonts w:ascii="Times New Roman" w:eastAsia="Times New Roman" w:hAnsi="Times New Roman"/>
          <w:sz w:val="24"/>
          <w:szCs w:val="24"/>
        </w:rPr>
        <w:t>m. biblioteka išleido šiuos leidinius</w:t>
      </w:r>
      <w:r w:rsidR="00657202" w:rsidRPr="00C01F43">
        <w:rPr>
          <w:rFonts w:ascii="Times New Roman" w:eastAsia="Times New Roman" w:hAnsi="Times New Roman"/>
          <w:sz w:val="24"/>
          <w:szCs w:val="24"/>
        </w:rPr>
        <w:t xml:space="preserve"> projektinėmis lėšomis</w:t>
      </w:r>
      <w:r w:rsidRPr="00C01F43">
        <w:rPr>
          <w:rFonts w:ascii="Times New Roman" w:eastAsia="Times New Roman" w:hAnsi="Times New Roman"/>
          <w:sz w:val="24"/>
          <w:szCs w:val="24"/>
        </w:rPr>
        <w:t>:</w:t>
      </w:r>
      <w:r w:rsidR="001C2116" w:rsidRPr="00C01F43">
        <w:rPr>
          <w:rFonts w:ascii="Times New Roman" w:eastAsia="Times New Roman" w:hAnsi="Times New Roman"/>
          <w:sz w:val="24"/>
          <w:szCs w:val="24"/>
        </w:rPr>
        <w:t xml:space="preserve"> </w:t>
      </w:r>
      <w:r w:rsidR="00FA7F75" w:rsidRPr="00C01F43">
        <w:rPr>
          <w:rFonts w:ascii="Times New Roman" w:hAnsi="Times New Roman" w:cs="Times New Roman"/>
          <w:sz w:val="24"/>
          <w:szCs w:val="24"/>
        </w:rPr>
        <w:t>„</w:t>
      </w:r>
      <w:r w:rsidRPr="00C01F43">
        <w:rPr>
          <w:rFonts w:ascii="Times New Roman" w:hAnsi="Times New Roman" w:cs="Times New Roman"/>
          <w:sz w:val="24"/>
          <w:szCs w:val="24"/>
        </w:rPr>
        <w:t>Rokiškio krašto literatūrinio kelio pažinties ženklai“</w:t>
      </w:r>
      <w:r w:rsidR="008635E4" w:rsidRPr="00C01F43">
        <w:rPr>
          <w:rFonts w:ascii="Times New Roman" w:hAnsi="Times New Roman" w:cs="Times New Roman"/>
          <w:sz w:val="24"/>
          <w:szCs w:val="24"/>
        </w:rPr>
        <w:t xml:space="preserve"> 2-oji dalis.</w:t>
      </w:r>
      <w:r w:rsidRPr="00C01F43">
        <w:rPr>
          <w:rFonts w:ascii="Times New Roman" w:hAnsi="Times New Roman" w:cs="Times New Roman"/>
          <w:sz w:val="24"/>
          <w:szCs w:val="24"/>
        </w:rPr>
        <w:t xml:space="preserve"> Tai informacinis leidinys, skirtas kultūrinio turizmo vartotojui</w:t>
      </w:r>
      <w:r w:rsidR="001C2116" w:rsidRPr="00C01F43">
        <w:rPr>
          <w:rFonts w:ascii="Times New Roman" w:hAnsi="Times New Roman" w:cs="Times New Roman"/>
          <w:sz w:val="24"/>
          <w:szCs w:val="24"/>
        </w:rPr>
        <w:t xml:space="preserve"> (s</w:t>
      </w:r>
      <w:r w:rsidR="00D46BD2" w:rsidRPr="00C01F43">
        <w:rPr>
          <w:rFonts w:ascii="Times New Roman" w:hAnsi="Times New Roman" w:cs="Times New Roman"/>
          <w:sz w:val="24"/>
          <w:szCs w:val="24"/>
        </w:rPr>
        <w:t>udarytoja VB direktorės pavaduotoja Daiva Vilkickienė</w:t>
      </w:r>
      <w:r w:rsidR="00D5443C" w:rsidRPr="00C01F43">
        <w:rPr>
          <w:rFonts w:ascii="Times New Roman" w:hAnsi="Times New Roman" w:cs="Times New Roman"/>
          <w:sz w:val="24"/>
          <w:szCs w:val="24"/>
        </w:rPr>
        <w:t>)</w:t>
      </w:r>
      <w:r w:rsidR="001C2116" w:rsidRPr="00C01F43">
        <w:rPr>
          <w:rFonts w:ascii="Times New Roman" w:hAnsi="Times New Roman" w:cs="Times New Roman"/>
          <w:sz w:val="24"/>
          <w:szCs w:val="24"/>
        </w:rPr>
        <w:t xml:space="preserve">. Išleisti </w:t>
      </w:r>
      <w:r w:rsidR="00D46BD2" w:rsidRPr="00C01F43">
        <w:rPr>
          <w:rFonts w:ascii="Times New Roman" w:hAnsi="Times New Roman" w:cs="Times New Roman"/>
          <w:sz w:val="24"/>
          <w:szCs w:val="24"/>
        </w:rPr>
        <w:t>Rokiškio krašto kultūros žurnal</w:t>
      </w:r>
      <w:r w:rsidR="001C2116" w:rsidRPr="00C01F43">
        <w:rPr>
          <w:rFonts w:ascii="Times New Roman" w:hAnsi="Times New Roman" w:cs="Times New Roman"/>
          <w:sz w:val="24"/>
          <w:szCs w:val="24"/>
        </w:rPr>
        <w:t xml:space="preserve">o </w:t>
      </w:r>
      <w:r w:rsidR="00D46BD2" w:rsidRPr="00C01F43">
        <w:rPr>
          <w:rFonts w:ascii="Times New Roman" w:hAnsi="Times New Roman" w:cs="Times New Roman"/>
          <w:sz w:val="24"/>
          <w:szCs w:val="24"/>
        </w:rPr>
        <w:t>„Prie Nemunėlio“ du numeriai</w:t>
      </w:r>
      <w:r w:rsidR="00D5443C" w:rsidRPr="00C01F43">
        <w:rPr>
          <w:rFonts w:ascii="Times New Roman" w:hAnsi="Times New Roman" w:cs="Times New Roman"/>
          <w:sz w:val="24"/>
          <w:szCs w:val="24"/>
        </w:rPr>
        <w:t xml:space="preserve"> (r</w:t>
      </w:r>
      <w:r w:rsidR="00455F95" w:rsidRPr="00C01F43">
        <w:rPr>
          <w:rFonts w:ascii="Times New Roman" w:hAnsi="Times New Roman" w:cs="Times New Roman"/>
          <w:sz w:val="24"/>
          <w:szCs w:val="24"/>
        </w:rPr>
        <w:t xml:space="preserve">edaktorė </w:t>
      </w:r>
      <w:r w:rsidR="00C01F43">
        <w:rPr>
          <w:rFonts w:ascii="Times New Roman" w:hAnsi="Times New Roman" w:cs="Times New Roman"/>
          <w:sz w:val="24"/>
          <w:szCs w:val="24"/>
        </w:rPr>
        <w:t xml:space="preserve">– </w:t>
      </w:r>
      <w:r w:rsidR="00455F95" w:rsidRPr="00C01F43">
        <w:rPr>
          <w:rFonts w:ascii="Times New Roman" w:hAnsi="Times New Roman" w:cs="Times New Roman"/>
          <w:sz w:val="24"/>
          <w:szCs w:val="24"/>
        </w:rPr>
        <w:t>viešosios bibliotekos direktorė Alicija Matiukienė</w:t>
      </w:r>
      <w:r w:rsidR="00D5443C" w:rsidRPr="00C01F43">
        <w:rPr>
          <w:rFonts w:ascii="Times New Roman" w:hAnsi="Times New Roman" w:cs="Times New Roman"/>
          <w:sz w:val="24"/>
          <w:szCs w:val="24"/>
        </w:rPr>
        <w:t>)</w:t>
      </w:r>
      <w:r w:rsidR="00455F95" w:rsidRPr="00C01F43">
        <w:rPr>
          <w:rFonts w:ascii="Times New Roman" w:hAnsi="Times New Roman" w:cs="Times New Roman"/>
          <w:sz w:val="24"/>
          <w:szCs w:val="24"/>
        </w:rPr>
        <w:t>.</w:t>
      </w:r>
      <w:r w:rsidR="001C2116" w:rsidRPr="00C01F43">
        <w:rPr>
          <w:rFonts w:ascii="Times New Roman" w:hAnsi="Times New Roman" w:cs="Times New Roman"/>
          <w:sz w:val="24"/>
          <w:szCs w:val="24"/>
        </w:rPr>
        <w:t xml:space="preserve"> </w:t>
      </w:r>
      <w:r w:rsidR="00EE37D1" w:rsidRPr="00C01F43">
        <w:rPr>
          <w:rFonts w:ascii="Times New Roman" w:hAnsi="Times New Roman" w:cs="Times New Roman"/>
          <w:sz w:val="24"/>
          <w:szCs w:val="24"/>
        </w:rPr>
        <w:t xml:space="preserve">Sveikintinos kaimo bibliotekų darbuotojų leidybinė veikla: 2016 m. </w:t>
      </w:r>
      <w:r w:rsidR="00F063AF" w:rsidRPr="00C01F43">
        <w:rPr>
          <w:rFonts w:ascii="Times New Roman" w:hAnsi="Times New Roman" w:cs="Times New Roman"/>
          <w:sz w:val="24"/>
          <w:szCs w:val="24"/>
        </w:rPr>
        <w:t>Aleksandravėlės filialo vyresn. bibliotekininkė Almos Mekšėnienė</w:t>
      </w:r>
      <w:r w:rsidR="00EE37D1" w:rsidRPr="00C01F43">
        <w:rPr>
          <w:rFonts w:ascii="Times New Roman" w:hAnsi="Times New Roman" w:cs="Times New Roman"/>
          <w:sz w:val="24"/>
          <w:szCs w:val="24"/>
        </w:rPr>
        <w:t xml:space="preserve"> </w:t>
      </w:r>
      <w:r w:rsidR="00972447" w:rsidRPr="00C01F43">
        <w:rPr>
          <w:rFonts w:ascii="Times New Roman" w:hAnsi="Times New Roman" w:cs="Times New Roman"/>
          <w:sz w:val="24"/>
          <w:szCs w:val="24"/>
        </w:rPr>
        <w:t>sudarė ir išleido</w:t>
      </w:r>
      <w:r w:rsidR="00EE37D1" w:rsidRPr="00C01F43">
        <w:rPr>
          <w:rFonts w:ascii="Times New Roman" w:hAnsi="Times New Roman" w:cs="Times New Roman"/>
          <w:sz w:val="24"/>
          <w:szCs w:val="24"/>
        </w:rPr>
        <w:t xml:space="preserve"> „</w:t>
      </w:r>
      <w:r w:rsidR="00F063AF" w:rsidRPr="00C01F43">
        <w:rPr>
          <w:rFonts w:ascii="Times New Roman" w:hAnsi="Times New Roman" w:cs="Times New Roman"/>
          <w:sz w:val="24"/>
          <w:szCs w:val="24"/>
        </w:rPr>
        <w:t>Aleksandravėlės šv. Pranciškaus Serafiškojo bažnyčios ir parapijos istorij</w:t>
      </w:r>
      <w:r w:rsidR="00EE37D1" w:rsidRPr="00C01F43">
        <w:rPr>
          <w:rFonts w:ascii="Times New Roman" w:hAnsi="Times New Roman" w:cs="Times New Roman"/>
          <w:sz w:val="24"/>
          <w:szCs w:val="24"/>
        </w:rPr>
        <w:t>ą</w:t>
      </w:r>
      <w:r w:rsidR="00F063AF" w:rsidRPr="00C01F43">
        <w:rPr>
          <w:rFonts w:ascii="Times New Roman" w:hAnsi="Times New Roman" w:cs="Times New Roman"/>
          <w:sz w:val="24"/>
          <w:szCs w:val="24"/>
        </w:rPr>
        <w:t>“</w:t>
      </w:r>
      <w:r w:rsidR="00EE37D1" w:rsidRPr="00C01F43">
        <w:rPr>
          <w:rFonts w:ascii="Times New Roman" w:hAnsi="Times New Roman" w:cs="Times New Roman"/>
          <w:sz w:val="24"/>
          <w:szCs w:val="24"/>
        </w:rPr>
        <w:t>,</w:t>
      </w:r>
      <w:r w:rsidR="00F063AF" w:rsidRPr="00C01F43">
        <w:rPr>
          <w:rFonts w:ascii="Times New Roman" w:hAnsi="Times New Roman" w:cs="Times New Roman"/>
          <w:sz w:val="24"/>
          <w:szCs w:val="24"/>
        </w:rPr>
        <w:t xml:space="preserve"> Konstantinavos bibliotekos darbuotoja Irena </w:t>
      </w:r>
      <w:r w:rsidR="001B47AD" w:rsidRPr="00C01F43">
        <w:rPr>
          <w:rFonts w:ascii="Times New Roman" w:hAnsi="Times New Roman" w:cs="Times New Roman"/>
          <w:sz w:val="24"/>
          <w:szCs w:val="24"/>
        </w:rPr>
        <w:t>Ž</w:t>
      </w:r>
      <w:r w:rsidR="00F063AF" w:rsidRPr="00C01F43">
        <w:rPr>
          <w:rFonts w:ascii="Times New Roman" w:hAnsi="Times New Roman" w:cs="Times New Roman"/>
          <w:sz w:val="24"/>
          <w:szCs w:val="24"/>
        </w:rPr>
        <w:t xml:space="preserve">indulienė </w:t>
      </w:r>
      <w:r w:rsidR="00EE37D1" w:rsidRPr="00C01F43">
        <w:rPr>
          <w:rFonts w:ascii="Times New Roman" w:hAnsi="Times New Roman" w:cs="Times New Roman"/>
          <w:sz w:val="24"/>
          <w:szCs w:val="24"/>
        </w:rPr>
        <w:t>sudarė</w:t>
      </w:r>
      <w:r w:rsidR="00F063AF" w:rsidRPr="00C01F43">
        <w:rPr>
          <w:rFonts w:ascii="Times New Roman" w:hAnsi="Times New Roman" w:cs="Times New Roman"/>
          <w:sz w:val="24"/>
          <w:szCs w:val="24"/>
        </w:rPr>
        <w:t xml:space="preserve"> knyg</w:t>
      </w:r>
      <w:r w:rsidR="00EE37D1" w:rsidRPr="00C01F43">
        <w:rPr>
          <w:rFonts w:ascii="Times New Roman" w:hAnsi="Times New Roman" w:cs="Times New Roman"/>
          <w:sz w:val="24"/>
          <w:szCs w:val="24"/>
        </w:rPr>
        <w:t>ą</w:t>
      </w:r>
      <w:r w:rsidR="00F063AF" w:rsidRPr="00C01F43">
        <w:rPr>
          <w:rFonts w:ascii="Times New Roman" w:hAnsi="Times New Roman" w:cs="Times New Roman"/>
          <w:sz w:val="24"/>
          <w:szCs w:val="24"/>
        </w:rPr>
        <w:t xml:space="preserve"> </w:t>
      </w:r>
      <w:r w:rsidR="00F363A1" w:rsidRPr="00C01F43">
        <w:rPr>
          <w:rFonts w:ascii="Times New Roman" w:hAnsi="Times New Roman" w:cs="Times New Roman"/>
          <w:sz w:val="24"/>
          <w:szCs w:val="24"/>
        </w:rPr>
        <w:t>„</w:t>
      </w:r>
      <w:r w:rsidR="00F063AF" w:rsidRPr="00C01F43">
        <w:rPr>
          <w:rFonts w:ascii="Times New Roman" w:hAnsi="Times New Roman" w:cs="Times New Roman"/>
          <w:sz w:val="24"/>
          <w:szCs w:val="24"/>
        </w:rPr>
        <w:t>Kurkliečiai</w:t>
      </w:r>
      <w:r w:rsidR="00C01F43">
        <w:rPr>
          <w:rFonts w:ascii="Times New Roman" w:hAnsi="Times New Roman" w:cs="Times New Roman"/>
          <w:sz w:val="24"/>
          <w:szCs w:val="24"/>
        </w:rPr>
        <w:t xml:space="preserve"> </w:t>
      </w:r>
      <w:r w:rsidR="00F063AF" w:rsidRPr="00C01F43">
        <w:rPr>
          <w:rFonts w:ascii="Times New Roman" w:hAnsi="Times New Roman" w:cs="Times New Roman"/>
          <w:sz w:val="24"/>
          <w:szCs w:val="24"/>
        </w:rPr>
        <w:t>- mūsų gimtinė“</w:t>
      </w:r>
      <w:r w:rsidR="00EE37D1" w:rsidRPr="00C01F43">
        <w:rPr>
          <w:rFonts w:ascii="Times New Roman" w:hAnsi="Times New Roman" w:cs="Times New Roman"/>
          <w:sz w:val="24"/>
          <w:szCs w:val="24"/>
        </w:rPr>
        <w:t>,</w:t>
      </w:r>
      <w:r w:rsidR="00F063AF" w:rsidRPr="00C01F43">
        <w:rPr>
          <w:rFonts w:ascii="Times New Roman" w:hAnsi="Times New Roman" w:cs="Times New Roman"/>
          <w:sz w:val="24"/>
          <w:szCs w:val="24"/>
        </w:rPr>
        <w:t xml:space="preserve"> Suvainiškio bibliotekininkė Re</w:t>
      </w:r>
      <w:r w:rsidR="00494350" w:rsidRPr="00C01F43">
        <w:rPr>
          <w:rFonts w:ascii="Times New Roman" w:hAnsi="Times New Roman" w:cs="Times New Roman"/>
          <w:sz w:val="24"/>
          <w:szCs w:val="24"/>
        </w:rPr>
        <w:t xml:space="preserve">gina Šimėnienė </w:t>
      </w:r>
      <w:r w:rsidR="00EE37D1" w:rsidRPr="00C01F43">
        <w:rPr>
          <w:rFonts w:ascii="Times New Roman" w:hAnsi="Times New Roman" w:cs="Times New Roman"/>
          <w:sz w:val="24"/>
          <w:szCs w:val="24"/>
        </w:rPr>
        <w:t>-</w:t>
      </w:r>
      <w:r w:rsidR="00C01F43">
        <w:rPr>
          <w:rFonts w:ascii="Times New Roman" w:hAnsi="Times New Roman" w:cs="Times New Roman"/>
          <w:sz w:val="24"/>
          <w:szCs w:val="24"/>
        </w:rPr>
        <w:t xml:space="preserve"> </w:t>
      </w:r>
      <w:r w:rsidR="00494350" w:rsidRPr="00C01F43">
        <w:rPr>
          <w:rFonts w:ascii="Times New Roman" w:hAnsi="Times New Roman" w:cs="Times New Roman"/>
          <w:sz w:val="24"/>
          <w:szCs w:val="24"/>
        </w:rPr>
        <w:t>leidinį „</w:t>
      </w:r>
      <w:r w:rsidR="00F063AF" w:rsidRPr="00C01F43">
        <w:rPr>
          <w:rFonts w:ascii="Times New Roman" w:hAnsi="Times New Roman" w:cs="Times New Roman"/>
          <w:sz w:val="24"/>
          <w:szCs w:val="24"/>
        </w:rPr>
        <w:t xml:space="preserve">Grožį kuriame patys“.  </w:t>
      </w:r>
    </w:p>
    <w:p w14:paraId="72221880" w14:textId="77777777" w:rsidR="00317156" w:rsidRPr="00C01F43" w:rsidRDefault="00317156" w:rsidP="00C01F43">
      <w:pPr>
        <w:spacing w:after="0" w:line="240" w:lineRule="auto"/>
        <w:ind w:firstLine="720"/>
        <w:jc w:val="both"/>
        <w:rPr>
          <w:rFonts w:ascii="Times New Roman" w:hAnsi="Times New Roman" w:cs="Times New Roman"/>
          <w:sz w:val="16"/>
          <w:szCs w:val="16"/>
        </w:rPr>
      </w:pPr>
    </w:p>
    <w:p w14:paraId="72221881" w14:textId="77777777" w:rsidR="00633D40" w:rsidRPr="00C01F43" w:rsidRDefault="00116AAE" w:rsidP="00C01F43">
      <w:pPr>
        <w:spacing w:after="0" w:line="240" w:lineRule="auto"/>
        <w:ind w:firstLine="720"/>
        <w:rPr>
          <w:rFonts w:ascii="Times New Roman" w:hAnsi="Times New Roman" w:cs="Times New Roman"/>
          <w:b/>
          <w:sz w:val="24"/>
          <w:szCs w:val="24"/>
          <w:u w:val="single"/>
        </w:rPr>
      </w:pPr>
      <w:r w:rsidRPr="00C01F43">
        <w:rPr>
          <w:rFonts w:ascii="Times New Roman" w:hAnsi="Times New Roman" w:cs="Times New Roman"/>
          <w:b/>
          <w:sz w:val="24"/>
          <w:szCs w:val="24"/>
          <w:u w:val="single"/>
        </w:rPr>
        <w:t>Bibliotekos</w:t>
      </w:r>
      <w:r w:rsidR="00317156" w:rsidRPr="00C01F43">
        <w:rPr>
          <w:rFonts w:ascii="Times New Roman" w:hAnsi="Times New Roman" w:cs="Times New Roman"/>
          <w:b/>
          <w:sz w:val="24"/>
          <w:szCs w:val="24"/>
          <w:u w:val="single"/>
        </w:rPr>
        <w:t xml:space="preserve"> viešinimas ir svarbiausi apdovanojimai.</w:t>
      </w:r>
    </w:p>
    <w:p w14:paraId="72221882" w14:textId="77777777" w:rsidR="00317156" w:rsidRPr="00C01F43" w:rsidRDefault="00317156" w:rsidP="00C01F43">
      <w:pPr>
        <w:spacing w:after="0" w:line="240" w:lineRule="auto"/>
        <w:ind w:firstLine="720"/>
        <w:rPr>
          <w:rFonts w:ascii="Times New Roman" w:hAnsi="Times New Roman" w:cs="Times New Roman"/>
          <w:sz w:val="8"/>
          <w:szCs w:val="8"/>
        </w:rPr>
      </w:pPr>
      <w:r w:rsidRPr="00C01F43">
        <w:rPr>
          <w:rFonts w:ascii="Times New Roman" w:hAnsi="Times New Roman" w:cs="Times New Roman"/>
          <w:sz w:val="24"/>
          <w:szCs w:val="24"/>
        </w:rPr>
        <w:t xml:space="preserve"> </w:t>
      </w:r>
    </w:p>
    <w:p w14:paraId="72221883" w14:textId="5A171D2A" w:rsidR="00FA4255" w:rsidRPr="00C01F43" w:rsidRDefault="00AD2A15" w:rsidP="00C01F43">
      <w:pPr>
        <w:spacing w:after="0" w:line="240" w:lineRule="auto"/>
        <w:ind w:firstLine="720"/>
        <w:jc w:val="both"/>
        <w:rPr>
          <w:rFonts w:ascii="Times New Roman" w:hAnsi="Times New Roman" w:cs="Times New Roman"/>
          <w:sz w:val="24"/>
          <w:szCs w:val="24"/>
        </w:rPr>
      </w:pPr>
      <w:r w:rsidRPr="00C01F43">
        <w:rPr>
          <w:rFonts w:ascii="Times New Roman" w:hAnsi="Times New Roman" w:cs="Times New Roman"/>
          <w:sz w:val="24"/>
          <w:szCs w:val="24"/>
        </w:rPr>
        <w:t>Viešosios bibliotekos veikl</w:t>
      </w:r>
      <w:r w:rsidR="00EA2521" w:rsidRPr="00C01F43">
        <w:rPr>
          <w:rFonts w:ascii="Times New Roman" w:hAnsi="Times New Roman" w:cs="Times New Roman"/>
          <w:sz w:val="24"/>
          <w:szCs w:val="24"/>
        </w:rPr>
        <w:t>os sklaida vyko</w:t>
      </w:r>
      <w:r w:rsidRPr="00C01F43">
        <w:rPr>
          <w:rFonts w:ascii="Times New Roman" w:hAnsi="Times New Roman" w:cs="Times New Roman"/>
          <w:sz w:val="24"/>
          <w:szCs w:val="24"/>
        </w:rPr>
        <w:t xml:space="preserve"> rajono spaudoje. 201</w:t>
      </w:r>
      <w:r w:rsidR="00195AFF" w:rsidRPr="00C01F43">
        <w:rPr>
          <w:rFonts w:ascii="Times New Roman" w:hAnsi="Times New Roman" w:cs="Times New Roman"/>
          <w:sz w:val="24"/>
          <w:szCs w:val="24"/>
        </w:rPr>
        <w:t>6</w:t>
      </w:r>
      <w:r w:rsidRPr="00C01F43">
        <w:rPr>
          <w:rFonts w:ascii="Times New Roman" w:hAnsi="Times New Roman" w:cs="Times New Roman"/>
          <w:sz w:val="24"/>
          <w:szCs w:val="24"/>
        </w:rPr>
        <w:t xml:space="preserve"> m. „Gimtojo Rokiškio“ bei „Rokiškio sirena“ puslapiuose buvo parengtos</w:t>
      </w:r>
      <w:r w:rsidR="00096687" w:rsidRPr="00C01F43">
        <w:rPr>
          <w:rFonts w:ascii="Times New Roman" w:hAnsi="Times New Roman" w:cs="Times New Roman"/>
          <w:sz w:val="24"/>
          <w:szCs w:val="24"/>
        </w:rPr>
        <w:t xml:space="preserve"> </w:t>
      </w:r>
      <w:r w:rsidR="00132C02" w:rsidRPr="00C01F43">
        <w:rPr>
          <w:rFonts w:ascii="Times New Roman" w:hAnsi="Times New Roman" w:cs="Times New Roman"/>
          <w:sz w:val="24"/>
          <w:szCs w:val="24"/>
        </w:rPr>
        <w:t>220</w:t>
      </w:r>
      <w:r w:rsidRPr="00C01F43">
        <w:rPr>
          <w:rFonts w:ascii="Times New Roman" w:hAnsi="Times New Roman" w:cs="Times New Roman"/>
          <w:sz w:val="24"/>
          <w:szCs w:val="24"/>
        </w:rPr>
        <w:t xml:space="preserve"> publikacij</w:t>
      </w:r>
      <w:r w:rsidR="00132C02" w:rsidRPr="00C01F43">
        <w:rPr>
          <w:rFonts w:ascii="Times New Roman" w:hAnsi="Times New Roman" w:cs="Times New Roman"/>
          <w:sz w:val="24"/>
          <w:szCs w:val="24"/>
        </w:rPr>
        <w:t>ų</w:t>
      </w:r>
      <w:r w:rsidR="008E71F0" w:rsidRPr="00C01F43">
        <w:rPr>
          <w:rFonts w:ascii="Times New Roman" w:hAnsi="Times New Roman" w:cs="Times New Roman"/>
          <w:sz w:val="24"/>
          <w:szCs w:val="24"/>
        </w:rPr>
        <w:t xml:space="preserve"> apie</w:t>
      </w:r>
      <w:r w:rsidRPr="00C01F43">
        <w:rPr>
          <w:rFonts w:ascii="Times New Roman" w:hAnsi="Times New Roman" w:cs="Times New Roman"/>
          <w:sz w:val="24"/>
          <w:szCs w:val="24"/>
        </w:rPr>
        <w:t xml:space="preserve"> rajono bibliotekas.</w:t>
      </w:r>
      <w:r w:rsidR="00A014FB" w:rsidRPr="00C01F43">
        <w:rPr>
          <w:rFonts w:ascii="Times New Roman" w:hAnsi="Times New Roman" w:cs="Times New Roman"/>
          <w:sz w:val="24"/>
          <w:szCs w:val="24"/>
        </w:rPr>
        <w:t xml:space="preserve"> </w:t>
      </w:r>
      <w:r w:rsidR="00342652" w:rsidRPr="00C01F43">
        <w:rPr>
          <w:rFonts w:ascii="Times New Roman" w:hAnsi="Times New Roman" w:cs="Times New Roman"/>
          <w:sz w:val="24"/>
          <w:szCs w:val="24"/>
        </w:rPr>
        <w:t xml:space="preserve">Pagrindinės temos: renginiai, skaitymo skatinimo tradicijos ir žinių bei informacijos prieinamumas bendruomenei, paslaugos, projektinė veikla, renginių anonsai. </w:t>
      </w:r>
      <w:r w:rsidRPr="00C01F43">
        <w:rPr>
          <w:rFonts w:ascii="Times New Roman" w:hAnsi="Times New Roman" w:cs="Times New Roman"/>
          <w:sz w:val="24"/>
          <w:szCs w:val="24"/>
        </w:rPr>
        <w:t xml:space="preserve"> </w:t>
      </w:r>
      <w:r w:rsidR="00132C02" w:rsidRPr="00C01F43">
        <w:rPr>
          <w:rFonts w:ascii="Times New Roman" w:hAnsi="Times New Roman" w:cs="Times New Roman"/>
          <w:sz w:val="24"/>
          <w:szCs w:val="24"/>
        </w:rPr>
        <w:t>1</w:t>
      </w:r>
      <w:r w:rsidRPr="00C01F43">
        <w:rPr>
          <w:rFonts w:ascii="Times New Roman" w:hAnsi="Times New Roman" w:cs="Times New Roman"/>
          <w:sz w:val="24"/>
          <w:szCs w:val="24"/>
        </w:rPr>
        <w:t xml:space="preserve"> straipsn</w:t>
      </w:r>
      <w:r w:rsidR="00132C02" w:rsidRPr="00C01F43">
        <w:rPr>
          <w:rFonts w:ascii="Times New Roman" w:hAnsi="Times New Roman" w:cs="Times New Roman"/>
          <w:sz w:val="24"/>
          <w:szCs w:val="24"/>
        </w:rPr>
        <w:t>į</w:t>
      </w:r>
      <w:r w:rsidRPr="00C01F43">
        <w:rPr>
          <w:rFonts w:ascii="Times New Roman" w:hAnsi="Times New Roman" w:cs="Times New Roman"/>
          <w:sz w:val="24"/>
          <w:szCs w:val="24"/>
        </w:rPr>
        <w:t xml:space="preserve"> žiniasklaidoje </w:t>
      </w:r>
      <w:r w:rsidR="008B27C3" w:rsidRPr="00C01F43">
        <w:rPr>
          <w:rFonts w:ascii="Times New Roman" w:hAnsi="Times New Roman" w:cs="Times New Roman"/>
          <w:sz w:val="24"/>
          <w:szCs w:val="24"/>
        </w:rPr>
        <w:t>parengė</w:t>
      </w:r>
      <w:r w:rsidRPr="00C01F43">
        <w:rPr>
          <w:rFonts w:ascii="Times New Roman" w:hAnsi="Times New Roman" w:cs="Times New Roman"/>
          <w:sz w:val="24"/>
          <w:szCs w:val="24"/>
        </w:rPr>
        <w:t xml:space="preserve"> patys bibliotekos darbuotojai. Bibliotekininkų straipsniai </w:t>
      </w:r>
      <w:r w:rsidR="00FA7F75" w:rsidRPr="00C01F43">
        <w:rPr>
          <w:rFonts w:ascii="Times New Roman" w:hAnsi="Times New Roman" w:cs="Times New Roman"/>
          <w:sz w:val="24"/>
          <w:szCs w:val="24"/>
        </w:rPr>
        <w:t xml:space="preserve">buvo spausdinami laikraščiuose </w:t>
      </w:r>
      <w:r w:rsidR="00132C02" w:rsidRPr="00C01F43">
        <w:rPr>
          <w:rFonts w:ascii="Times New Roman" w:hAnsi="Times New Roman" w:cs="Times New Roman"/>
          <w:sz w:val="24"/>
          <w:szCs w:val="24"/>
        </w:rPr>
        <w:t>„</w:t>
      </w:r>
      <w:r w:rsidRPr="00C01F43">
        <w:rPr>
          <w:rFonts w:ascii="Times New Roman" w:hAnsi="Times New Roman" w:cs="Times New Roman"/>
          <w:sz w:val="24"/>
          <w:szCs w:val="24"/>
        </w:rPr>
        <w:t xml:space="preserve">Gimtasis Rokiškis“, „Prie </w:t>
      </w:r>
      <w:r w:rsidR="00C01F43">
        <w:rPr>
          <w:rFonts w:ascii="Times New Roman" w:hAnsi="Times New Roman" w:cs="Times New Roman"/>
          <w:sz w:val="24"/>
          <w:szCs w:val="24"/>
        </w:rPr>
        <w:t>Nemunėlio“, „Rokiškio sirena“, ,,</w:t>
      </w:r>
      <w:r w:rsidRPr="00C01F43">
        <w:rPr>
          <w:rFonts w:ascii="Times New Roman" w:hAnsi="Times New Roman" w:cs="Times New Roman"/>
          <w:sz w:val="24"/>
          <w:szCs w:val="24"/>
        </w:rPr>
        <w:t>Tarp knygų“.</w:t>
      </w:r>
      <w:r w:rsidR="00132C02" w:rsidRPr="00C01F43">
        <w:rPr>
          <w:rFonts w:ascii="Times New Roman" w:hAnsi="Times New Roman" w:cs="Times New Roman"/>
          <w:sz w:val="24"/>
          <w:szCs w:val="24"/>
        </w:rPr>
        <w:t xml:space="preserve"> Apie rajono bibliotekas respublikinėje spaudoje rašė „ Panevėž</w:t>
      </w:r>
      <w:r w:rsidR="008E71F0" w:rsidRPr="00C01F43">
        <w:rPr>
          <w:rFonts w:ascii="Times New Roman" w:hAnsi="Times New Roman" w:cs="Times New Roman"/>
          <w:sz w:val="24"/>
          <w:szCs w:val="24"/>
        </w:rPr>
        <w:t>io krašto“, „ Lietuvos ryto“, „</w:t>
      </w:r>
      <w:r w:rsidR="00132C02" w:rsidRPr="00C01F43">
        <w:rPr>
          <w:rFonts w:ascii="Times New Roman" w:hAnsi="Times New Roman" w:cs="Times New Roman"/>
          <w:sz w:val="24"/>
          <w:szCs w:val="24"/>
        </w:rPr>
        <w:t>Kaimo laikraščio“ žurnalistai.</w:t>
      </w:r>
      <w:r w:rsidRPr="00C01F43">
        <w:rPr>
          <w:rFonts w:ascii="Times New Roman" w:hAnsi="Times New Roman" w:cs="Times New Roman"/>
          <w:sz w:val="24"/>
          <w:szCs w:val="24"/>
        </w:rPr>
        <w:t xml:space="preserve"> </w:t>
      </w:r>
      <w:r w:rsidR="00A014FB" w:rsidRPr="00C01F43">
        <w:rPr>
          <w:rFonts w:ascii="Times New Roman" w:hAnsi="Times New Roman" w:cs="Times New Roman"/>
          <w:sz w:val="24"/>
          <w:szCs w:val="24"/>
        </w:rPr>
        <w:t xml:space="preserve">Straipsnių tematika: bendruomenių ir bibliotekų bendradarbiavimas, </w:t>
      </w:r>
      <w:r w:rsidR="00E12FFF" w:rsidRPr="00C01F43">
        <w:rPr>
          <w:rFonts w:ascii="Times New Roman" w:hAnsi="Times New Roman" w:cs="Times New Roman"/>
          <w:sz w:val="24"/>
          <w:szCs w:val="24"/>
        </w:rPr>
        <w:t>v</w:t>
      </w:r>
      <w:r w:rsidR="00A014FB" w:rsidRPr="00C01F43">
        <w:rPr>
          <w:rFonts w:ascii="Times New Roman" w:hAnsi="Times New Roman" w:cs="Times New Roman"/>
          <w:sz w:val="24"/>
          <w:szCs w:val="24"/>
        </w:rPr>
        <w:t xml:space="preserve">aikų ir jaunimo skaitymo skatinimo iniciatyvos, kraštotyra, renginiai, kultūrinis turizmas. </w:t>
      </w:r>
      <w:r w:rsidR="00D93DE6" w:rsidRPr="00C01F43">
        <w:rPr>
          <w:rFonts w:ascii="Times New Roman" w:hAnsi="Times New Roman" w:cs="Times New Roman"/>
          <w:sz w:val="24"/>
          <w:szCs w:val="24"/>
        </w:rPr>
        <w:t>Savo veiklas, renginius biblioteka viešino</w:t>
      </w:r>
      <w:r w:rsidR="00606FB4" w:rsidRPr="00C01F43">
        <w:rPr>
          <w:rFonts w:ascii="Times New Roman" w:hAnsi="Times New Roman" w:cs="Times New Roman"/>
          <w:sz w:val="24"/>
          <w:szCs w:val="24"/>
        </w:rPr>
        <w:t xml:space="preserve"> bibliotekos</w:t>
      </w:r>
      <w:r w:rsidR="00A71357" w:rsidRPr="00C01F43">
        <w:rPr>
          <w:rFonts w:ascii="Times New Roman" w:hAnsi="Times New Roman" w:cs="Times New Roman"/>
          <w:sz w:val="24"/>
          <w:szCs w:val="24"/>
        </w:rPr>
        <w:t xml:space="preserve"> Fb</w:t>
      </w:r>
      <w:r w:rsidR="00D93DE6" w:rsidRPr="00C01F43">
        <w:rPr>
          <w:rFonts w:ascii="Times New Roman" w:hAnsi="Times New Roman" w:cs="Times New Roman"/>
          <w:sz w:val="24"/>
          <w:szCs w:val="24"/>
        </w:rPr>
        <w:t xml:space="preserve"> profilyje, </w:t>
      </w:r>
      <w:hyperlink w:history="1">
        <w:r w:rsidR="006349CD" w:rsidRPr="00C01F43">
          <w:rPr>
            <w:rStyle w:val="Hipersaitas"/>
            <w:rFonts w:ascii="Times New Roman" w:hAnsi="Times New Roman" w:cs="Times New Roman"/>
            <w:sz w:val="24"/>
            <w:szCs w:val="24"/>
          </w:rPr>
          <w:t>www.rokiskis.rvb.lt; www.keliuociucentras.rvb.lt</w:t>
        </w:r>
      </w:hyperlink>
      <w:r w:rsidR="00D93DE6" w:rsidRPr="00C01F43">
        <w:rPr>
          <w:rFonts w:ascii="Times New Roman" w:hAnsi="Times New Roman" w:cs="Times New Roman"/>
          <w:sz w:val="24"/>
          <w:szCs w:val="24"/>
        </w:rPr>
        <w:t xml:space="preserve">; </w:t>
      </w:r>
      <w:hyperlink r:id="rId12" w:history="1">
        <w:r w:rsidR="00D93DE6" w:rsidRPr="00C01F43">
          <w:rPr>
            <w:rStyle w:val="Hipersaitas"/>
            <w:rFonts w:ascii="Times New Roman" w:hAnsi="Times New Roman" w:cs="Times New Roman"/>
            <w:sz w:val="24"/>
            <w:szCs w:val="24"/>
          </w:rPr>
          <w:t>www.rokiskis.lt</w:t>
        </w:r>
      </w:hyperlink>
      <w:r w:rsidR="00D93DE6" w:rsidRPr="00C01F43">
        <w:rPr>
          <w:rFonts w:ascii="Times New Roman" w:hAnsi="Times New Roman" w:cs="Times New Roman"/>
          <w:sz w:val="24"/>
          <w:szCs w:val="24"/>
        </w:rPr>
        <w:t xml:space="preserve"> internetinėse svetainėse.</w:t>
      </w:r>
    </w:p>
    <w:p w14:paraId="72221884" w14:textId="77777777" w:rsidR="002D32DC" w:rsidRPr="00C01F43" w:rsidRDefault="00FA7F75" w:rsidP="00C01F43">
      <w:pPr>
        <w:tabs>
          <w:tab w:val="left" w:pos="709"/>
        </w:tabs>
        <w:spacing w:after="0" w:line="240" w:lineRule="auto"/>
        <w:jc w:val="both"/>
        <w:rPr>
          <w:rFonts w:ascii="Times New Roman" w:eastAsia="Times New Roman" w:hAnsi="Times New Roman" w:cs="Times New Roman"/>
          <w:sz w:val="24"/>
          <w:szCs w:val="24"/>
          <w:lang w:eastAsia="lt-LT"/>
        </w:rPr>
      </w:pPr>
      <w:r w:rsidRPr="00C01F43">
        <w:rPr>
          <w:rFonts w:ascii="Times New Roman" w:eastAsia="Times New Roman" w:hAnsi="Times New Roman" w:cs="Times New Roman"/>
          <w:sz w:val="24"/>
          <w:szCs w:val="24"/>
          <w:lang w:eastAsia="lt-LT"/>
        </w:rPr>
        <w:tab/>
      </w:r>
      <w:r w:rsidR="00022E11" w:rsidRPr="00C01F43">
        <w:rPr>
          <w:rFonts w:ascii="Times New Roman" w:eastAsia="Times New Roman" w:hAnsi="Times New Roman" w:cs="Times New Roman"/>
          <w:sz w:val="24"/>
          <w:szCs w:val="24"/>
          <w:lang w:eastAsia="lt-LT"/>
        </w:rPr>
        <w:t xml:space="preserve">2016 m. Rokiškio Juozo Keliuočio viešoji biblioteka tapo Lietuvos savivaldybių viešųjų bibliotekų asociacijos Metų konkurso nominacijos </w:t>
      </w:r>
      <w:r w:rsidR="00A47E99" w:rsidRPr="00C01F43">
        <w:rPr>
          <w:rFonts w:ascii="Times New Roman" w:eastAsia="Times New Roman" w:hAnsi="Times New Roman" w:cs="Times New Roman"/>
          <w:sz w:val="24"/>
          <w:szCs w:val="24"/>
          <w:lang w:eastAsia="lt-LT"/>
        </w:rPr>
        <w:t>„</w:t>
      </w:r>
      <w:r w:rsidR="00022E11" w:rsidRPr="00C01F43">
        <w:rPr>
          <w:rFonts w:ascii="Times New Roman" w:eastAsia="Times New Roman" w:hAnsi="Times New Roman" w:cs="Times New Roman"/>
          <w:sz w:val="24"/>
          <w:szCs w:val="24"/>
          <w:lang w:eastAsia="lt-LT"/>
        </w:rPr>
        <w:t xml:space="preserve">Lietuviškiausia </w:t>
      </w:r>
      <w:r w:rsidR="00A71357" w:rsidRPr="00C01F43">
        <w:rPr>
          <w:rFonts w:ascii="Times New Roman" w:eastAsia="Times New Roman" w:hAnsi="Times New Roman" w:cs="Times New Roman"/>
          <w:sz w:val="24"/>
          <w:szCs w:val="24"/>
          <w:lang w:eastAsia="lt-LT"/>
        </w:rPr>
        <w:t>biblioteka“</w:t>
      </w:r>
      <w:r w:rsidR="00022E11" w:rsidRPr="00C01F43">
        <w:rPr>
          <w:rFonts w:ascii="Times New Roman" w:eastAsia="Times New Roman" w:hAnsi="Times New Roman" w:cs="Times New Roman"/>
          <w:sz w:val="24"/>
          <w:szCs w:val="24"/>
          <w:lang w:eastAsia="lt-LT"/>
        </w:rPr>
        <w:t xml:space="preserve"> nugalėtoja.</w:t>
      </w:r>
      <w:r w:rsidR="00190A4A" w:rsidRPr="00C01F43">
        <w:rPr>
          <w:rFonts w:ascii="Times New Roman" w:eastAsia="Times New Roman" w:hAnsi="Times New Roman" w:cs="Times New Roman"/>
          <w:sz w:val="24"/>
          <w:szCs w:val="24"/>
          <w:lang w:eastAsia="lt-LT"/>
        </w:rPr>
        <w:t xml:space="preserve"> Lietuvos nacionalinės M. Mažvydo bibliotekos generalinio direktoriaus Renaldo Gudausko padėka skirta Rokiškio Juozo Keliuočio bibliotekai</w:t>
      </w:r>
      <w:r w:rsidRPr="00C01F43">
        <w:rPr>
          <w:rFonts w:ascii="Times New Roman" w:eastAsia="Times New Roman" w:hAnsi="Times New Roman" w:cs="Times New Roman"/>
          <w:sz w:val="24"/>
          <w:szCs w:val="24"/>
          <w:lang w:eastAsia="lt-LT"/>
        </w:rPr>
        <w:t xml:space="preserve"> už bendradarbiavimą projekte „</w:t>
      </w:r>
      <w:r w:rsidR="00190A4A" w:rsidRPr="00C01F43">
        <w:rPr>
          <w:rFonts w:ascii="Times New Roman" w:eastAsia="Times New Roman" w:hAnsi="Times New Roman" w:cs="Times New Roman"/>
          <w:sz w:val="24"/>
          <w:szCs w:val="24"/>
          <w:lang w:eastAsia="lt-LT"/>
        </w:rPr>
        <w:t>Bibliotekos pažangai 2“.</w:t>
      </w:r>
      <w:r w:rsidRPr="00C01F43">
        <w:rPr>
          <w:rFonts w:ascii="Times New Roman" w:eastAsia="Times New Roman" w:hAnsi="Times New Roman" w:cs="Times New Roman"/>
          <w:sz w:val="24"/>
          <w:szCs w:val="24"/>
          <w:lang w:eastAsia="lt-LT"/>
        </w:rPr>
        <w:t xml:space="preserve"> </w:t>
      </w:r>
      <w:r w:rsidR="00A71357" w:rsidRPr="00C01F43">
        <w:rPr>
          <w:rFonts w:ascii="Times New Roman" w:eastAsia="Times New Roman" w:hAnsi="Times New Roman" w:cs="Times New Roman"/>
          <w:sz w:val="24"/>
          <w:szCs w:val="24"/>
          <w:lang w:eastAsia="lt-LT"/>
        </w:rPr>
        <w:t xml:space="preserve">Bibliotekos direktoriaus </w:t>
      </w:r>
      <w:r w:rsidR="00E752AC" w:rsidRPr="00C01F43">
        <w:rPr>
          <w:rFonts w:ascii="Times New Roman" w:eastAsia="Times New Roman" w:hAnsi="Times New Roman" w:cs="Times New Roman"/>
          <w:sz w:val="24"/>
          <w:szCs w:val="24"/>
          <w:lang w:eastAsia="lt-LT"/>
        </w:rPr>
        <w:t xml:space="preserve">atstovavimo veikla: Direktorė Alicija Matiukienė </w:t>
      </w:r>
      <w:r w:rsidR="00590B10" w:rsidRPr="00C01F43">
        <w:rPr>
          <w:rFonts w:ascii="Times New Roman" w:eastAsia="Times New Roman" w:hAnsi="Times New Roman" w:cs="Times New Roman"/>
          <w:sz w:val="24"/>
          <w:szCs w:val="24"/>
          <w:lang w:eastAsia="lt-LT"/>
        </w:rPr>
        <w:t xml:space="preserve">2016 buvo </w:t>
      </w:r>
      <w:r w:rsidR="00E752AC" w:rsidRPr="00C01F43">
        <w:rPr>
          <w:rFonts w:ascii="Times New Roman" w:eastAsia="Times New Roman" w:hAnsi="Times New Roman" w:cs="Times New Roman"/>
          <w:sz w:val="24"/>
          <w:szCs w:val="24"/>
          <w:lang w:eastAsia="lt-LT"/>
        </w:rPr>
        <w:t>Lietuvos bibliotekininkų draugijos</w:t>
      </w:r>
      <w:r w:rsidR="00EF2E14" w:rsidRPr="00C01F43">
        <w:rPr>
          <w:rFonts w:ascii="Times New Roman" w:eastAsia="Times New Roman" w:hAnsi="Times New Roman" w:cs="Times New Roman"/>
          <w:sz w:val="24"/>
          <w:szCs w:val="24"/>
          <w:lang w:eastAsia="lt-LT"/>
        </w:rPr>
        <w:t xml:space="preserve"> </w:t>
      </w:r>
      <w:r w:rsidR="00E752AC" w:rsidRPr="00C01F43">
        <w:rPr>
          <w:rFonts w:ascii="Times New Roman" w:eastAsia="Times New Roman" w:hAnsi="Times New Roman" w:cs="Times New Roman"/>
          <w:sz w:val="24"/>
          <w:szCs w:val="24"/>
          <w:lang w:eastAsia="lt-LT"/>
        </w:rPr>
        <w:t>tarybos</w:t>
      </w:r>
      <w:r w:rsidR="00B706C5" w:rsidRPr="00C01F43">
        <w:rPr>
          <w:rFonts w:ascii="Times New Roman" w:eastAsia="Times New Roman" w:hAnsi="Times New Roman" w:cs="Times New Roman"/>
          <w:sz w:val="24"/>
          <w:szCs w:val="24"/>
          <w:lang w:eastAsia="lt-LT"/>
        </w:rPr>
        <w:t xml:space="preserve"> </w:t>
      </w:r>
      <w:r w:rsidR="00E752AC" w:rsidRPr="00C01F43">
        <w:rPr>
          <w:rFonts w:ascii="Times New Roman" w:eastAsia="Times New Roman" w:hAnsi="Times New Roman" w:cs="Times New Roman"/>
          <w:sz w:val="24"/>
          <w:szCs w:val="24"/>
          <w:lang w:eastAsia="lt-LT"/>
        </w:rPr>
        <w:t>narė bei Lietuvos</w:t>
      </w:r>
      <w:r w:rsidR="00B706C5" w:rsidRPr="00C01F43">
        <w:rPr>
          <w:rFonts w:ascii="Times New Roman" w:eastAsia="Times New Roman" w:hAnsi="Times New Roman" w:cs="Times New Roman"/>
          <w:sz w:val="24"/>
          <w:szCs w:val="24"/>
          <w:lang w:eastAsia="lt-LT"/>
        </w:rPr>
        <w:t xml:space="preserve"> s</w:t>
      </w:r>
      <w:r w:rsidR="00E752AC" w:rsidRPr="00C01F43">
        <w:rPr>
          <w:rFonts w:ascii="Times New Roman" w:eastAsia="Times New Roman" w:hAnsi="Times New Roman" w:cs="Times New Roman"/>
          <w:sz w:val="24"/>
          <w:szCs w:val="24"/>
          <w:lang w:eastAsia="lt-LT"/>
        </w:rPr>
        <w:t>avivaldybių</w:t>
      </w:r>
      <w:r w:rsidR="00D1201C" w:rsidRPr="00C01F43">
        <w:rPr>
          <w:rFonts w:ascii="Times New Roman" w:eastAsia="Times New Roman" w:hAnsi="Times New Roman" w:cs="Times New Roman"/>
          <w:sz w:val="24"/>
          <w:szCs w:val="24"/>
          <w:lang w:eastAsia="lt-LT"/>
        </w:rPr>
        <w:t xml:space="preserve"> viešųjų bibliotekų</w:t>
      </w:r>
      <w:r w:rsidR="00E752AC" w:rsidRPr="00C01F43">
        <w:rPr>
          <w:rFonts w:ascii="Times New Roman" w:eastAsia="Times New Roman" w:hAnsi="Times New Roman" w:cs="Times New Roman"/>
          <w:sz w:val="24"/>
          <w:szCs w:val="24"/>
          <w:lang w:eastAsia="lt-LT"/>
        </w:rPr>
        <w:t xml:space="preserve"> asociacijos tarybos narė.</w:t>
      </w:r>
      <w:r w:rsidR="00832143" w:rsidRPr="00C01F43">
        <w:rPr>
          <w:rFonts w:ascii="Times New Roman" w:eastAsia="Times New Roman" w:hAnsi="Times New Roman" w:cs="Times New Roman"/>
          <w:sz w:val="24"/>
          <w:szCs w:val="24"/>
          <w:lang w:eastAsia="lt-LT"/>
        </w:rPr>
        <w:t xml:space="preserve"> 201</w:t>
      </w:r>
      <w:r w:rsidR="00603FC8" w:rsidRPr="00C01F43">
        <w:rPr>
          <w:rFonts w:ascii="Times New Roman" w:eastAsia="Times New Roman" w:hAnsi="Times New Roman" w:cs="Times New Roman"/>
          <w:sz w:val="24"/>
          <w:szCs w:val="24"/>
          <w:lang w:eastAsia="lt-LT"/>
        </w:rPr>
        <w:t>6</w:t>
      </w:r>
      <w:r w:rsidR="00832143" w:rsidRPr="00C01F43">
        <w:rPr>
          <w:rFonts w:ascii="Times New Roman" w:eastAsia="Times New Roman" w:hAnsi="Times New Roman" w:cs="Times New Roman"/>
          <w:sz w:val="24"/>
          <w:szCs w:val="24"/>
          <w:lang w:eastAsia="lt-LT"/>
        </w:rPr>
        <w:t xml:space="preserve"> m. direktorė A. Matiukienė </w:t>
      </w:r>
      <w:r w:rsidR="00622E82" w:rsidRPr="00C01F43">
        <w:rPr>
          <w:rFonts w:ascii="Times New Roman" w:eastAsia="Times New Roman" w:hAnsi="Times New Roman" w:cs="Times New Roman"/>
          <w:sz w:val="24"/>
          <w:szCs w:val="24"/>
          <w:lang w:eastAsia="lt-LT"/>
        </w:rPr>
        <w:t>patvirtinta</w:t>
      </w:r>
      <w:r w:rsidR="00832143" w:rsidRPr="00C01F43">
        <w:rPr>
          <w:rFonts w:ascii="Times New Roman" w:eastAsia="Times New Roman" w:hAnsi="Times New Roman" w:cs="Times New Roman"/>
          <w:sz w:val="24"/>
          <w:szCs w:val="24"/>
          <w:lang w:eastAsia="lt-LT"/>
        </w:rPr>
        <w:t xml:space="preserve"> respublikinio bibliotekų „Metų nominacijos“ konkurso komisijos pirminink</w:t>
      </w:r>
      <w:r w:rsidR="00622E82" w:rsidRPr="00C01F43">
        <w:rPr>
          <w:rFonts w:ascii="Times New Roman" w:eastAsia="Times New Roman" w:hAnsi="Times New Roman" w:cs="Times New Roman"/>
          <w:sz w:val="24"/>
          <w:szCs w:val="24"/>
          <w:lang w:eastAsia="lt-LT"/>
        </w:rPr>
        <w:t>e</w:t>
      </w:r>
      <w:r w:rsidR="00832143" w:rsidRPr="00C01F43">
        <w:rPr>
          <w:rFonts w:ascii="Times New Roman" w:eastAsia="Times New Roman" w:hAnsi="Times New Roman" w:cs="Times New Roman"/>
          <w:sz w:val="24"/>
          <w:szCs w:val="24"/>
          <w:lang w:eastAsia="lt-LT"/>
        </w:rPr>
        <w:t>.</w:t>
      </w:r>
      <w:r w:rsidR="00E752AC" w:rsidRPr="00C01F43">
        <w:rPr>
          <w:rFonts w:ascii="Times New Roman" w:eastAsia="Times New Roman" w:hAnsi="Times New Roman" w:cs="Times New Roman"/>
          <w:sz w:val="24"/>
          <w:szCs w:val="24"/>
          <w:lang w:eastAsia="lt-LT"/>
        </w:rPr>
        <w:t xml:space="preserve"> Direktorė</w:t>
      </w:r>
      <w:r w:rsidR="00E10A19" w:rsidRPr="00C01F43">
        <w:rPr>
          <w:rFonts w:ascii="Times New Roman" w:eastAsia="Times New Roman" w:hAnsi="Times New Roman" w:cs="Times New Roman"/>
          <w:sz w:val="24"/>
          <w:szCs w:val="24"/>
          <w:lang w:eastAsia="lt-LT"/>
        </w:rPr>
        <w:t xml:space="preserve"> </w:t>
      </w:r>
      <w:r w:rsidR="00106555" w:rsidRPr="00C01F43">
        <w:rPr>
          <w:rFonts w:ascii="Times New Roman" w:eastAsia="Times New Roman" w:hAnsi="Times New Roman" w:cs="Times New Roman"/>
          <w:sz w:val="24"/>
          <w:szCs w:val="24"/>
          <w:lang w:eastAsia="lt-LT"/>
        </w:rPr>
        <w:t>yra</w:t>
      </w:r>
      <w:r w:rsidR="002773DA" w:rsidRPr="00C01F43">
        <w:rPr>
          <w:rFonts w:ascii="Times New Roman" w:eastAsia="Times New Roman" w:hAnsi="Times New Roman" w:cs="Times New Roman"/>
          <w:sz w:val="24"/>
          <w:szCs w:val="24"/>
          <w:lang w:eastAsia="lt-LT"/>
        </w:rPr>
        <w:t xml:space="preserve"> rajono </w:t>
      </w:r>
      <w:r w:rsidR="00A16BC2" w:rsidRPr="00C01F43">
        <w:rPr>
          <w:rFonts w:ascii="Times New Roman" w:eastAsia="Times New Roman" w:hAnsi="Times New Roman" w:cs="Times New Roman"/>
          <w:sz w:val="24"/>
          <w:szCs w:val="24"/>
          <w:lang w:eastAsia="lt-LT"/>
        </w:rPr>
        <w:t>savivaldybės</w:t>
      </w:r>
      <w:r w:rsidR="002773DA" w:rsidRPr="00C01F43">
        <w:rPr>
          <w:rFonts w:ascii="Times New Roman" w:eastAsia="Times New Roman" w:hAnsi="Times New Roman" w:cs="Times New Roman"/>
          <w:sz w:val="24"/>
          <w:szCs w:val="24"/>
          <w:lang w:eastAsia="lt-LT"/>
        </w:rPr>
        <w:t xml:space="preserve"> </w:t>
      </w:r>
      <w:r w:rsidR="00A16BC2" w:rsidRPr="00C01F43">
        <w:rPr>
          <w:rFonts w:ascii="Times New Roman" w:eastAsia="Times New Roman" w:hAnsi="Times New Roman" w:cs="Times New Roman"/>
          <w:sz w:val="24"/>
          <w:szCs w:val="24"/>
          <w:lang w:eastAsia="lt-LT"/>
        </w:rPr>
        <w:t>A</w:t>
      </w:r>
      <w:r w:rsidR="00E10A19" w:rsidRPr="00C01F43">
        <w:rPr>
          <w:rFonts w:ascii="Times New Roman" w:eastAsia="Times New Roman" w:hAnsi="Times New Roman" w:cs="Times New Roman"/>
          <w:sz w:val="24"/>
          <w:szCs w:val="24"/>
          <w:lang w:eastAsia="lt-LT"/>
        </w:rPr>
        <w:t>pdovanojimų komisijo</w:t>
      </w:r>
      <w:r w:rsidR="002773DA" w:rsidRPr="00C01F43">
        <w:rPr>
          <w:rFonts w:ascii="Times New Roman" w:eastAsia="Times New Roman" w:hAnsi="Times New Roman" w:cs="Times New Roman"/>
          <w:sz w:val="24"/>
          <w:szCs w:val="24"/>
          <w:lang w:eastAsia="lt-LT"/>
        </w:rPr>
        <w:t>s</w:t>
      </w:r>
      <w:r w:rsidR="00E10A19" w:rsidRPr="00C01F43">
        <w:rPr>
          <w:rFonts w:ascii="Times New Roman" w:eastAsia="Times New Roman" w:hAnsi="Times New Roman" w:cs="Times New Roman"/>
          <w:sz w:val="24"/>
          <w:szCs w:val="24"/>
          <w:lang w:eastAsia="lt-LT"/>
        </w:rPr>
        <w:t>, NVO</w:t>
      </w:r>
      <w:r w:rsidR="002773DA" w:rsidRPr="00C01F43">
        <w:rPr>
          <w:rFonts w:ascii="Times New Roman" w:eastAsia="Times New Roman" w:hAnsi="Times New Roman" w:cs="Times New Roman"/>
          <w:sz w:val="24"/>
          <w:szCs w:val="24"/>
          <w:lang w:eastAsia="lt-LT"/>
        </w:rPr>
        <w:t xml:space="preserve"> </w:t>
      </w:r>
      <w:r w:rsidR="00E10A19" w:rsidRPr="00C01F43">
        <w:rPr>
          <w:rFonts w:ascii="Times New Roman" w:eastAsia="Times New Roman" w:hAnsi="Times New Roman" w:cs="Times New Roman"/>
          <w:sz w:val="24"/>
          <w:szCs w:val="24"/>
          <w:lang w:eastAsia="lt-LT"/>
        </w:rPr>
        <w:t>tarybos, rajono kultūros ir turizmo tarybos narė.</w:t>
      </w:r>
      <w:r w:rsidR="002773DA" w:rsidRPr="00C01F43">
        <w:rPr>
          <w:rFonts w:ascii="Times New Roman" w:eastAsia="Times New Roman" w:hAnsi="Times New Roman" w:cs="Times New Roman"/>
          <w:sz w:val="24"/>
          <w:szCs w:val="24"/>
          <w:lang w:eastAsia="lt-LT"/>
        </w:rPr>
        <w:t xml:space="preserve"> Ataskaitiniais metais direktorė dalyvavo koordinavimo grupės Interreg V-A Latvijos ir Lietuvos bendradarbiavimo per sieną 2014-2020 m. programos finansavimui gauti, projektų idėjoms</w:t>
      </w:r>
      <w:r w:rsidR="00DA608E" w:rsidRPr="00C01F43">
        <w:rPr>
          <w:rFonts w:ascii="Times New Roman" w:eastAsia="Times New Roman" w:hAnsi="Times New Roman" w:cs="Times New Roman"/>
          <w:sz w:val="24"/>
          <w:szCs w:val="24"/>
          <w:lang w:eastAsia="lt-LT"/>
        </w:rPr>
        <w:t xml:space="preserve"> ir</w:t>
      </w:r>
      <w:r w:rsidR="002773DA" w:rsidRPr="00C01F43">
        <w:rPr>
          <w:rFonts w:ascii="Times New Roman" w:eastAsia="Times New Roman" w:hAnsi="Times New Roman" w:cs="Times New Roman"/>
          <w:sz w:val="24"/>
          <w:szCs w:val="24"/>
          <w:lang w:eastAsia="lt-LT"/>
        </w:rPr>
        <w:t xml:space="preserve"> paraiškoms parengti</w:t>
      </w:r>
      <w:r w:rsidR="00DA608E" w:rsidRPr="00C01F43">
        <w:rPr>
          <w:rFonts w:ascii="Times New Roman" w:eastAsia="Times New Roman" w:hAnsi="Times New Roman" w:cs="Times New Roman"/>
          <w:sz w:val="24"/>
          <w:szCs w:val="24"/>
          <w:lang w:eastAsia="lt-LT"/>
        </w:rPr>
        <w:t xml:space="preserve"> darbe. Taip pat direktorė yra projekto „ Rokiškio rajono savivaldybės Juozo Keliuočio viešosios bibliotekos pastato Rokiškyje, Nepriklausomybės a. 16., ir kiemo rekonstrukcijos bei modernizavimas bei priestato statyba“ projektiniam pasiūlymui ir paraiškai parengti koordinavimo grupės narė.</w:t>
      </w:r>
      <w:r w:rsidR="002773DA" w:rsidRPr="00C01F43">
        <w:rPr>
          <w:rFonts w:ascii="Times New Roman" w:eastAsia="Times New Roman" w:hAnsi="Times New Roman" w:cs="Times New Roman"/>
          <w:sz w:val="24"/>
          <w:szCs w:val="24"/>
          <w:lang w:eastAsia="lt-LT"/>
        </w:rPr>
        <w:t xml:space="preserve"> </w:t>
      </w:r>
      <w:r w:rsidR="00DA608E" w:rsidRPr="00C01F43">
        <w:rPr>
          <w:rFonts w:ascii="Times New Roman" w:eastAsia="Times New Roman" w:hAnsi="Times New Roman" w:cs="Times New Roman"/>
          <w:sz w:val="24"/>
          <w:szCs w:val="24"/>
          <w:lang w:eastAsia="lt-LT"/>
        </w:rPr>
        <w:t xml:space="preserve">Dalyvavo rajono strateginio planavimo komisijos darbe partnerio teisėmis. </w:t>
      </w:r>
      <w:r w:rsidR="00832143" w:rsidRPr="00C01F43">
        <w:rPr>
          <w:rFonts w:ascii="Times New Roman" w:eastAsia="Times New Roman" w:hAnsi="Times New Roman" w:cs="Times New Roman"/>
          <w:sz w:val="24"/>
          <w:szCs w:val="24"/>
          <w:lang w:eastAsia="lt-LT"/>
        </w:rPr>
        <w:t xml:space="preserve">Alicija Matiukienė turi visuomeninių </w:t>
      </w:r>
      <w:r w:rsidR="00832143" w:rsidRPr="00C01F43">
        <w:rPr>
          <w:rFonts w:ascii="Times New Roman" w:eastAsia="Times New Roman" w:hAnsi="Times New Roman" w:cs="Times New Roman"/>
          <w:sz w:val="24"/>
          <w:szCs w:val="24"/>
          <w:lang w:eastAsia="lt-LT"/>
        </w:rPr>
        <w:lastRenderedPageBreak/>
        <w:t>įpareigojimų: ji yra nevyriausybinė</w:t>
      </w:r>
      <w:r w:rsidR="00C614CD" w:rsidRPr="00C01F43">
        <w:rPr>
          <w:rFonts w:ascii="Times New Roman" w:eastAsia="Times New Roman" w:hAnsi="Times New Roman" w:cs="Times New Roman"/>
          <w:sz w:val="24"/>
          <w:szCs w:val="24"/>
          <w:lang w:eastAsia="lt-LT"/>
        </w:rPr>
        <w:t>s or</w:t>
      </w:r>
      <w:r w:rsidR="00832143" w:rsidRPr="00C01F43">
        <w:rPr>
          <w:rFonts w:ascii="Times New Roman" w:eastAsia="Times New Roman" w:hAnsi="Times New Roman" w:cs="Times New Roman"/>
          <w:sz w:val="24"/>
          <w:szCs w:val="24"/>
          <w:lang w:eastAsia="lt-LT"/>
        </w:rPr>
        <w:t>ganizacijos</w:t>
      </w:r>
      <w:r w:rsidR="00C614CD" w:rsidRPr="00C01F43">
        <w:rPr>
          <w:rFonts w:ascii="Times New Roman" w:eastAsia="Times New Roman" w:hAnsi="Times New Roman" w:cs="Times New Roman"/>
          <w:sz w:val="24"/>
          <w:szCs w:val="24"/>
          <w:lang w:eastAsia="lt-LT"/>
        </w:rPr>
        <w:t xml:space="preserve"> </w:t>
      </w:r>
      <w:r w:rsidR="00181066" w:rsidRPr="00C01F43">
        <w:rPr>
          <w:rFonts w:ascii="Times New Roman" w:eastAsia="Times New Roman" w:hAnsi="Times New Roman" w:cs="Times New Roman"/>
          <w:sz w:val="24"/>
          <w:szCs w:val="24"/>
          <w:lang w:eastAsia="lt-LT"/>
        </w:rPr>
        <w:t>„</w:t>
      </w:r>
      <w:r w:rsidR="00832143" w:rsidRPr="00C01F43">
        <w:rPr>
          <w:rFonts w:ascii="Times New Roman" w:eastAsia="Times New Roman" w:hAnsi="Times New Roman" w:cs="Times New Roman"/>
          <w:sz w:val="24"/>
          <w:szCs w:val="24"/>
          <w:lang w:eastAsia="lt-LT"/>
        </w:rPr>
        <w:t>Juozo ir Alfonso K</w:t>
      </w:r>
      <w:r w:rsidR="00C614CD" w:rsidRPr="00C01F43">
        <w:rPr>
          <w:rFonts w:ascii="Times New Roman" w:eastAsia="Times New Roman" w:hAnsi="Times New Roman" w:cs="Times New Roman"/>
          <w:sz w:val="24"/>
          <w:szCs w:val="24"/>
          <w:lang w:eastAsia="lt-LT"/>
        </w:rPr>
        <w:t>e</w:t>
      </w:r>
      <w:r w:rsidR="00832143" w:rsidRPr="00C01F43">
        <w:rPr>
          <w:rFonts w:ascii="Times New Roman" w:eastAsia="Times New Roman" w:hAnsi="Times New Roman" w:cs="Times New Roman"/>
          <w:sz w:val="24"/>
          <w:szCs w:val="24"/>
          <w:lang w:eastAsia="lt-LT"/>
        </w:rPr>
        <w:t>liuočių palikimo</w:t>
      </w:r>
      <w:r w:rsidR="00C614CD" w:rsidRPr="00C01F43">
        <w:rPr>
          <w:rFonts w:ascii="Times New Roman" w:eastAsia="Times New Roman" w:hAnsi="Times New Roman" w:cs="Times New Roman"/>
          <w:sz w:val="24"/>
          <w:szCs w:val="24"/>
          <w:lang w:eastAsia="lt-LT"/>
        </w:rPr>
        <w:t xml:space="preserve"> </w:t>
      </w:r>
      <w:r w:rsidR="00832143" w:rsidRPr="00C01F43">
        <w:rPr>
          <w:rFonts w:ascii="Times New Roman" w:eastAsia="Times New Roman" w:hAnsi="Times New Roman" w:cs="Times New Roman"/>
          <w:sz w:val="24"/>
          <w:szCs w:val="24"/>
          <w:lang w:eastAsia="lt-LT"/>
        </w:rPr>
        <w:t>studijų centr</w:t>
      </w:r>
      <w:r w:rsidR="00C614CD" w:rsidRPr="00C01F43">
        <w:rPr>
          <w:rFonts w:ascii="Times New Roman" w:eastAsia="Times New Roman" w:hAnsi="Times New Roman" w:cs="Times New Roman"/>
          <w:sz w:val="24"/>
          <w:szCs w:val="24"/>
          <w:lang w:eastAsia="lt-LT"/>
        </w:rPr>
        <w:t>o“ pirmininkė, Rokiškio krašto kultūros žurnalo „Prie Ne</w:t>
      </w:r>
      <w:r w:rsidR="00A71357" w:rsidRPr="00C01F43">
        <w:rPr>
          <w:rFonts w:ascii="Times New Roman" w:eastAsia="Times New Roman" w:hAnsi="Times New Roman" w:cs="Times New Roman"/>
          <w:sz w:val="24"/>
          <w:szCs w:val="24"/>
          <w:lang w:eastAsia="lt-LT"/>
        </w:rPr>
        <w:t>munėlio“ atsakingoji redaktorė.</w:t>
      </w:r>
    </w:p>
    <w:p w14:paraId="72221885" w14:textId="77777777" w:rsidR="00FA7F75" w:rsidRPr="00C01F43" w:rsidRDefault="00FA7F75" w:rsidP="00C01F43">
      <w:pPr>
        <w:tabs>
          <w:tab w:val="left" w:pos="851"/>
        </w:tabs>
        <w:spacing w:after="0" w:line="240" w:lineRule="auto"/>
        <w:jc w:val="both"/>
        <w:rPr>
          <w:rFonts w:ascii="Times New Roman" w:eastAsia="Times New Roman" w:hAnsi="Times New Roman" w:cs="Times New Roman"/>
          <w:sz w:val="24"/>
          <w:szCs w:val="24"/>
          <w:lang w:eastAsia="lt-LT"/>
        </w:rPr>
      </w:pPr>
    </w:p>
    <w:p w14:paraId="72221886" w14:textId="77777777" w:rsidR="004B2C96" w:rsidRPr="00C01F43" w:rsidRDefault="00E752AC" w:rsidP="00C01F43">
      <w:pPr>
        <w:tabs>
          <w:tab w:val="left" w:pos="851"/>
        </w:tabs>
        <w:spacing w:after="0" w:line="240" w:lineRule="auto"/>
        <w:jc w:val="both"/>
        <w:rPr>
          <w:rFonts w:ascii="Times New Roman" w:eastAsia="Times New Roman" w:hAnsi="Times New Roman" w:cs="Times New Roman"/>
          <w:b/>
          <w:sz w:val="24"/>
          <w:szCs w:val="24"/>
          <w:u w:val="single"/>
          <w:lang w:eastAsia="lt-LT"/>
        </w:rPr>
      </w:pPr>
      <w:r w:rsidRPr="00C01F43">
        <w:rPr>
          <w:rFonts w:ascii="Times New Roman" w:eastAsia="Times New Roman" w:hAnsi="Times New Roman" w:cs="Times New Roman"/>
          <w:b/>
          <w:sz w:val="24"/>
          <w:szCs w:val="24"/>
          <w:u w:val="single"/>
          <w:lang w:eastAsia="lt-LT"/>
        </w:rPr>
        <w:t>Personalo valdymas</w:t>
      </w:r>
      <w:r w:rsidR="003535BA" w:rsidRPr="00C01F43">
        <w:rPr>
          <w:rFonts w:ascii="Times New Roman" w:eastAsia="Times New Roman" w:hAnsi="Times New Roman" w:cs="Times New Roman"/>
          <w:b/>
          <w:sz w:val="24"/>
          <w:szCs w:val="24"/>
          <w:u w:val="single"/>
          <w:lang w:eastAsia="lt-LT"/>
        </w:rPr>
        <w:t>.</w:t>
      </w:r>
    </w:p>
    <w:p w14:paraId="72221887" w14:textId="77777777" w:rsidR="00583632" w:rsidRPr="00C01F43" w:rsidRDefault="00583632" w:rsidP="00C01F43">
      <w:pPr>
        <w:tabs>
          <w:tab w:val="left" w:pos="851"/>
        </w:tabs>
        <w:spacing w:after="0" w:line="240" w:lineRule="auto"/>
        <w:jc w:val="both"/>
        <w:rPr>
          <w:rFonts w:ascii="Times New Roman" w:eastAsia="Times New Roman" w:hAnsi="Times New Roman" w:cs="Times New Roman"/>
          <w:b/>
          <w:sz w:val="8"/>
          <w:szCs w:val="8"/>
          <w:u w:val="single"/>
          <w:lang w:eastAsia="lt-LT"/>
        </w:rPr>
      </w:pPr>
    </w:p>
    <w:p w14:paraId="72221888" w14:textId="77777777" w:rsidR="00AE221B" w:rsidRPr="00C01F43" w:rsidRDefault="00F7302E" w:rsidP="00C01F43">
      <w:pPr>
        <w:spacing w:after="0" w:line="240" w:lineRule="auto"/>
        <w:ind w:firstLine="426"/>
        <w:jc w:val="both"/>
        <w:rPr>
          <w:rFonts w:ascii="Times New Roman" w:eastAsia="Times New Roman" w:hAnsi="Times New Roman" w:cs="Times New Roman"/>
          <w:sz w:val="24"/>
          <w:szCs w:val="24"/>
          <w:lang w:eastAsia="lt-LT"/>
        </w:rPr>
      </w:pPr>
      <w:r w:rsidRPr="00C01F43">
        <w:rPr>
          <w:rFonts w:ascii="Times New Roman" w:eastAsia="Times New Roman" w:hAnsi="Times New Roman" w:cs="Times New Roman"/>
          <w:sz w:val="24"/>
          <w:szCs w:val="24"/>
          <w:lang w:eastAsia="lt-LT"/>
        </w:rPr>
        <w:t>201</w:t>
      </w:r>
      <w:r w:rsidR="00AE221B" w:rsidRPr="00C01F43">
        <w:rPr>
          <w:rFonts w:ascii="Times New Roman" w:eastAsia="Times New Roman" w:hAnsi="Times New Roman" w:cs="Times New Roman"/>
          <w:sz w:val="24"/>
          <w:szCs w:val="24"/>
          <w:lang w:eastAsia="lt-LT"/>
        </w:rPr>
        <w:t>6</w:t>
      </w:r>
      <w:r w:rsidRPr="00C01F43">
        <w:rPr>
          <w:rFonts w:ascii="Times New Roman" w:eastAsia="Times New Roman" w:hAnsi="Times New Roman" w:cs="Times New Roman"/>
          <w:sz w:val="24"/>
          <w:szCs w:val="24"/>
          <w:lang w:eastAsia="lt-LT"/>
        </w:rPr>
        <w:t xml:space="preserve"> m. viešojoje bibliotekoje buvo 64,75 etatai, iš kurių 55,25 etatai skirti bibliotekininkams, 4,25 etato užima kvalifikuoti specialistai,</w:t>
      </w:r>
      <w:r w:rsidR="00831864" w:rsidRPr="00C01F43">
        <w:rPr>
          <w:rFonts w:ascii="Times New Roman" w:eastAsia="Times New Roman" w:hAnsi="Times New Roman" w:cs="Times New Roman"/>
          <w:sz w:val="24"/>
          <w:szCs w:val="24"/>
          <w:lang w:eastAsia="lt-LT"/>
        </w:rPr>
        <w:t xml:space="preserve"> </w:t>
      </w:r>
      <w:r w:rsidRPr="00C01F43">
        <w:rPr>
          <w:rFonts w:ascii="Times New Roman" w:eastAsia="Times New Roman" w:hAnsi="Times New Roman" w:cs="Times New Roman"/>
          <w:sz w:val="24"/>
          <w:szCs w:val="24"/>
          <w:lang w:eastAsia="lt-LT"/>
        </w:rPr>
        <w:t>5,25 etatai skirti techniniams darbuotojams</w:t>
      </w:r>
      <w:r w:rsidR="00C378C5" w:rsidRPr="00C01F43">
        <w:rPr>
          <w:rFonts w:ascii="Times New Roman" w:eastAsia="Times New Roman" w:hAnsi="Times New Roman" w:cs="Times New Roman"/>
          <w:sz w:val="24"/>
          <w:szCs w:val="24"/>
          <w:lang w:eastAsia="lt-LT"/>
        </w:rPr>
        <w:t xml:space="preserve">. Etatų </w:t>
      </w:r>
      <w:r w:rsidR="00FA7F75" w:rsidRPr="00C01F43">
        <w:rPr>
          <w:rFonts w:ascii="Times New Roman" w:eastAsia="Times New Roman" w:hAnsi="Times New Roman" w:cs="Times New Roman"/>
          <w:sz w:val="24"/>
          <w:szCs w:val="24"/>
          <w:lang w:eastAsia="lt-LT"/>
        </w:rPr>
        <w:t>skaičius</w:t>
      </w:r>
      <w:r w:rsidR="00A64BB2" w:rsidRPr="00C01F43">
        <w:rPr>
          <w:rFonts w:ascii="Times New Roman" w:eastAsia="Times New Roman" w:hAnsi="Times New Roman" w:cs="Times New Roman"/>
          <w:sz w:val="24"/>
          <w:szCs w:val="24"/>
          <w:lang w:eastAsia="lt-LT"/>
        </w:rPr>
        <w:t xml:space="preserve"> per 3 pastaruosius metus</w:t>
      </w:r>
      <w:r w:rsidR="00E043E4" w:rsidRPr="00C01F43">
        <w:rPr>
          <w:rFonts w:ascii="Times New Roman" w:eastAsia="Times New Roman" w:hAnsi="Times New Roman" w:cs="Times New Roman"/>
          <w:sz w:val="24"/>
          <w:szCs w:val="24"/>
          <w:lang w:eastAsia="lt-LT"/>
        </w:rPr>
        <w:t xml:space="preserve"> </w:t>
      </w:r>
      <w:r w:rsidR="00A64BB2" w:rsidRPr="00C01F43">
        <w:rPr>
          <w:rFonts w:ascii="Times New Roman" w:eastAsia="Times New Roman" w:hAnsi="Times New Roman" w:cs="Times New Roman"/>
          <w:sz w:val="24"/>
          <w:szCs w:val="24"/>
          <w:lang w:eastAsia="lt-LT"/>
        </w:rPr>
        <w:t>nekito.</w:t>
      </w:r>
    </w:p>
    <w:p w14:paraId="72221889" w14:textId="77777777" w:rsidR="00E403AC" w:rsidRPr="00C01F43" w:rsidRDefault="00E403AC" w:rsidP="00C01F43">
      <w:pPr>
        <w:spacing w:after="0" w:line="240" w:lineRule="auto"/>
        <w:ind w:firstLine="426"/>
        <w:jc w:val="center"/>
        <w:rPr>
          <w:rFonts w:ascii="Times New Roman" w:eastAsia="Times New Roman" w:hAnsi="Times New Roman" w:cs="Times New Roman"/>
          <w:sz w:val="24"/>
          <w:szCs w:val="24"/>
          <w:lang w:eastAsia="lt-LT"/>
        </w:rPr>
      </w:pPr>
      <w:r w:rsidRPr="00C01F43">
        <w:rPr>
          <w:rFonts w:ascii="Times New Roman" w:eastAsia="Times New Roman" w:hAnsi="Times New Roman" w:cs="Times New Roman"/>
          <w:noProof/>
          <w:sz w:val="24"/>
          <w:szCs w:val="24"/>
          <w:lang w:val="en-GB" w:eastAsia="en-GB"/>
        </w:rPr>
        <w:drawing>
          <wp:inline distT="0" distB="0" distL="0" distR="0" wp14:anchorId="72221981" wp14:editId="72221982">
            <wp:extent cx="4191000" cy="1962150"/>
            <wp:effectExtent l="0" t="0" r="19050" b="1905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22188A" w14:textId="77777777" w:rsidR="00787D4F" w:rsidRPr="00C01F43" w:rsidRDefault="00787D4F" w:rsidP="00C01F43">
      <w:pPr>
        <w:spacing w:after="0" w:line="240" w:lineRule="auto"/>
        <w:ind w:firstLine="426"/>
        <w:jc w:val="center"/>
        <w:rPr>
          <w:rFonts w:ascii="Times New Roman" w:eastAsia="Times New Roman" w:hAnsi="Times New Roman" w:cs="Times New Roman"/>
          <w:sz w:val="24"/>
          <w:szCs w:val="24"/>
          <w:lang w:eastAsia="lt-LT"/>
        </w:rPr>
      </w:pPr>
    </w:p>
    <w:p w14:paraId="7222188B" w14:textId="440C84C1" w:rsidR="00D13141" w:rsidRPr="00C01F43" w:rsidRDefault="009930F5" w:rsidP="00C01F43">
      <w:pPr>
        <w:spacing w:after="0" w:line="240" w:lineRule="auto"/>
        <w:ind w:firstLine="426"/>
        <w:jc w:val="both"/>
        <w:rPr>
          <w:rFonts w:ascii="Times New Roman" w:eastAsia="Times New Roman" w:hAnsi="Times New Roman" w:cs="Times New Roman"/>
          <w:sz w:val="24"/>
          <w:szCs w:val="24"/>
          <w:lang w:eastAsia="lt-LT"/>
        </w:rPr>
      </w:pPr>
      <w:r w:rsidRPr="00C01F43">
        <w:rPr>
          <w:rFonts w:ascii="Times New Roman" w:eastAsia="Times New Roman" w:hAnsi="Times New Roman" w:cs="Times New Roman"/>
          <w:sz w:val="24"/>
          <w:szCs w:val="24"/>
          <w:lang w:eastAsia="lt-LT"/>
        </w:rPr>
        <w:t>201</w:t>
      </w:r>
      <w:r w:rsidR="00AE221B" w:rsidRPr="00C01F43">
        <w:rPr>
          <w:rFonts w:ascii="Times New Roman" w:eastAsia="Times New Roman" w:hAnsi="Times New Roman" w:cs="Times New Roman"/>
          <w:sz w:val="24"/>
          <w:szCs w:val="24"/>
          <w:lang w:eastAsia="lt-LT"/>
        </w:rPr>
        <w:t>6</w:t>
      </w:r>
      <w:r w:rsidRPr="00C01F43">
        <w:rPr>
          <w:rFonts w:ascii="Times New Roman" w:eastAsia="Times New Roman" w:hAnsi="Times New Roman" w:cs="Times New Roman"/>
          <w:sz w:val="24"/>
          <w:szCs w:val="24"/>
          <w:lang w:eastAsia="lt-LT"/>
        </w:rPr>
        <w:t xml:space="preserve"> m.</w:t>
      </w:r>
      <w:r w:rsidR="00E35632" w:rsidRPr="00C01F43">
        <w:rPr>
          <w:rFonts w:ascii="Times New Roman" w:eastAsia="Times New Roman" w:hAnsi="Times New Roman" w:cs="Times New Roman"/>
          <w:sz w:val="24"/>
          <w:szCs w:val="24"/>
          <w:lang w:eastAsia="lt-LT"/>
        </w:rPr>
        <w:t xml:space="preserve"> rajono bibliotekose dirbo</w:t>
      </w:r>
      <w:r w:rsidRPr="00C01F43">
        <w:rPr>
          <w:rFonts w:ascii="Times New Roman" w:eastAsia="Times New Roman" w:hAnsi="Times New Roman" w:cs="Times New Roman"/>
          <w:sz w:val="24"/>
          <w:szCs w:val="24"/>
          <w:lang w:eastAsia="lt-LT"/>
        </w:rPr>
        <w:t xml:space="preserve"> </w:t>
      </w:r>
      <w:r w:rsidR="00494350" w:rsidRPr="00C01F43">
        <w:rPr>
          <w:rFonts w:ascii="Times New Roman" w:eastAsia="Times New Roman" w:hAnsi="Times New Roman" w:cs="Times New Roman"/>
          <w:sz w:val="24"/>
          <w:szCs w:val="24"/>
          <w:lang w:eastAsia="lt-LT"/>
        </w:rPr>
        <w:t xml:space="preserve">69 darbuotojai, iš jų: </w:t>
      </w:r>
      <w:r w:rsidR="00533244" w:rsidRPr="00C01F43">
        <w:rPr>
          <w:rFonts w:ascii="Times New Roman" w:eastAsia="Times New Roman" w:hAnsi="Times New Roman" w:cs="Times New Roman"/>
          <w:sz w:val="24"/>
          <w:szCs w:val="24"/>
          <w:lang w:eastAsia="lt-LT"/>
        </w:rPr>
        <w:t>61 profesionalūs bibliotekininkai; 4 kvalifikuoti specialistai; 4</w:t>
      </w:r>
      <w:r w:rsidR="006E6486">
        <w:rPr>
          <w:rFonts w:ascii="Times New Roman" w:eastAsia="Times New Roman" w:hAnsi="Times New Roman" w:cs="Times New Roman"/>
          <w:sz w:val="24"/>
          <w:szCs w:val="24"/>
          <w:lang w:eastAsia="lt-LT"/>
        </w:rPr>
        <w:t xml:space="preserve"> </w:t>
      </w:r>
      <w:r w:rsidR="006E6486">
        <w:rPr>
          <w:rFonts w:ascii="Times New Roman" w:eastAsia="Times New Roman" w:hAnsi="Times New Roman" w:cs="Times New Roman"/>
          <w:bCs/>
          <w:sz w:val="24"/>
          <w:szCs w:val="24"/>
          <w:lang w:eastAsia="lt-LT"/>
        </w:rPr>
        <w:t>–</w:t>
      </w:r>
      <w:r w:rsidR="00533244" w:rsidRPr="00C01F43">
        <w:rPr>
          <w:rFonts w:ascii="Times New Roman" w:eastAsia="Times New Roman" w:hAnsi="Times New Roman" w:cs="Times New Roman"/>
          <w:sz w:val="24"/>
          <w:szCs w:val="24"/>
          <w:lang w:eastAsia="lt-LT"/>
        </w:rPr>
        <w:t xml:space="preserve"> techniniai darbuotojai.</w:t>
      </w:r>
      <w:r w:rsidR="00C378C5" w:rsidRPr="00C01F43">
        <w:rPr>
          <w:rFonts w:ascii="Times New Roman" w:eastAsia="Times New Roman" w:hAnsi="Times New Roman" w:cs="Times New Roman"/>
          <w:sz w:val="24"/>
          <w:szCs w:val="24"/>
          <w:lang w:eastAsia="lt-LT"/>
        </w:rPr>
        <w:t xml:space="preserve">  </w:t>
      </w:r>
      <w:r w:rsidR="006E6486">
        <w:rPr>
          <w:rFonts w:ascii="Times New Roman" w:eastAsia="Times New Roman" w:hAnsi="Times New Roman" w:cs="Times New Roman"/>
          <w:sz w:val="24"/>
          <w:szCs w:val="24"/>
          <w:lang w:eastAsia="lt-LT"/>
        </w:rPr>
        <w:t>Visu</w:t>
      </w:r>
      <w:r w:rsidR="0069281E" w:rsidRPr="00C01F43">
        <w:rPr>
          <w:rFonts w:ascii="Times New Roman" w:eastAsia="Times New Roman" w:hAnsi="Times New Roman" w:cs="Times New Roman"/>
          <w:sz w:val="24"/>
          <w:szCs w:val="24"/>
          <w:lang w:eastAsia="lt-LT"/>
        </w:rPr>
        <w:t xml:space="preserve"> etatu dirb</w:t>
      </w:r>
      <w:r w:rsidR="006E6486">
        <w:rPr>
          <w:rFonts w:ascii="Times New Roman" w:eastAsia="Times New Roman" w:hAnsi="Times New Roman" w:cs="Times New Roman"/>
          <w:sz w:val="24"/>
          <w:szCs w:val="24"/>
          <w:lang w:eastAsia="lt-LT"/>
        </w:rPr>
        <w:t>o</w:t>
      </w:r>
      <w:r w:rsidR="0069281E" w:rsidRPr="00C01F43">
        <w:rPr>
          <w:rFonts w:ascii="Times New Roman" w:eastAsia="Times New Roman" w:hAnsi="Times New Roman" w:cs="Times New Roman"/>
          <w:sz w:val="24"/>
          <w:szCs w:val="24"/>
          <w:lang w:eastAsia="lt-LT"/>
        </w:rPr>
        <w:t xml:space="preserve"> 44 darbuotojai, iš jų</w:t>
      </w:r>
      <w:r w:rsidR="006E6486">
        <w:rPr>
          <w:rFonts w:ascii="Times New Roman" w:eastAsia="Times New Roman" w:hAnsi="Times New Roman" w:cs="Times New Roman"/>
          <w:sz w:val="24"/>
          <w:szCs w:val="24"/>
          <w:lang w:eastAsia="lt-LT"/>
        </w:rPr>
        <w:t>:</w:t>
      </w:r>
      <w:r w:rsidR="0069281E" w:rsidRPr="00C01F43">
        <w:rPr>
          <w:rFonts w:ascii="Times New Roman" w:eastAsia="Times New Roman" w:hAnsi="Times New Roman" w:cs="Times New Roman"/>
          <w:sz w:val="24"/>
          <w:szCs w:val="24"/>
          <w:lang w:eastAsia="lt-LT"/>
        </w:rPr>
        <w:t xml:space="preserve"> 38</w:t>
      </w:r>
      <w:r w:rsidR="006E6486">
        <w:rPr>
          <w:rFonts w:ascii="Times New Roman" w:eastAsia="Times New Roman" w:hAnsi="Times New Roman" w:cs="Times New Roman"/>
          <w:sz w:val="24"/>
          <w:szCs w:val="24"/>
          <w:lang w:eastAsia="lt-LT"/>
        </w:rPr>
        <w:t xml:space="preserve"> </w:t>
      </w:r>
      <w:r w:rsidR="006E6486">
        <w:rPr>
          <w:rFonts w:ascii="Times New Roman" w:eastAsia="Times New Roman" w:hAnsi="Times New Roman" w:cs="Times New Roman"/>
          <w:bCs/>
          <w:sz w:val="24"/>
          <w:szCs w:val="24"/>
          <w:lang w:eastAsia="lt-LT"/>
        </w:rPr>
        <w:t>–</w:t>
      </w:r>
      <w:r w:rsidR="0069281E" w:rsidRPr="00C01F43">
        <w:rPr>
          <w:rFonts w:ascii="Times New Roman" w:eastAsia="Times New Roman" w:hAnsi="Times New Roman" w:cs="Times New Roman"/>
          <w:sz w:val="24"/>
          <w:szCs w:val="24"/>
          <w:lang w:eastAsia="lt-LT"/>
        </w:rPr>
        <w:t xml:space="preserve"> profesionalūs bibliotekininkai, 3 </w:t>
      </w:r>
      <w:r w:rsidR="006E6486">
        <w:rPr>
          <w:rFonts w:ascii="Times New Roman" w:eastAsia="Times New Roman" w:hAnsi="Times New Roman" w:cs="Times New Roman"/>
          <w:bCs/>
          <w:sz w:val="24"/>
          <w:szCs w:val="24"/>
          <w:lang w:eastAsia="lt-LT"/>
        </w:rPr>
        <w:t xml:space="preserve">– </w:t>
      </w:r>
      <w:r w:rsidR="0069281E" w:rsidRPr="00C01F43">
        <w:rPr>
          <w:rFonts w:ascii="Times New Roman" w:eastAsia="Times New Roman" w:hAnsi="Times New Roman" w:cs="Times New Roman"/>
          <w:sz w:val="24"/>
          <w:szCs w:val="24"/>
          <w:lang w:eastAsia="lt-LT"/>
        </w:rPr>
        <w:t xml:space="preserve">kvalifikuoti specialistai, 3 </w:t>
      </w:r>
      <w:r w:rsidR="006E6486">
        <w:rPr>
          <w:rFonts w:ascii="Times New Roman" w:eastAsia="Times New Roman" w:hAnsi="Times New Roman" w:cs="Times New Roman"/>
          <w:bCs/>
          <w:sz w:val="24"/>
          <w:szCs w:val="24"/>
          <w:lang w:eastAsia="lt-LT"/>
        </w:rPr>
        <w:t xml:space="preserve">– </w:t>
      </w:r>
      <w:r w:rsidR="0069281E" w:rsidRPr="00C01F43">
        <w:rPr>
          <w:rFonts w:ascii="Times New Roman" w:eastAsia="Times New Roman" w:hAnsi="Times New Roman" w:cs="Times New Roman"/>
          <w:sz w:val="24"/>
          <w:szCs w:val="24"/>
          <w:lang w:eastAsia="lt-LT"/>
        </w:rPr>
        <w:t xml:space="preserve">techniniai darbuotojai. </w:t>
      </w:r>
      <w:r w:rsidR="006E6486">
        <w:rPr>
          <w:rFonts w:ascii="Times New Roman" w:eastAsia="Times New Roman" w:hAnsi="Times New Roman" w:cs="Times New Roman"/>
          <w:sz w:val="24"/>
          <w:szCs w:val="24"/>
          <w:lang w:eastAsia="lt-LT"/>
        </w:rPr>
        <w:t>Ne visu</w:t>
      </w:r>
      <w:r w:rsidR="0069281E" w:rsidRPr="00C01F43">
        <w:rPr>
          <w:rFonts w:ascii="Times New Roman" w:eastAsia="Times New Roman" w:hAnsi="Times New Roman" w:cs="Times New Roman"/>
          <w:sz w:val="24"/>
          <w:szCs w:val="24"/>
          <w:lang w:eastAsia="lt-LT"/>
        </w:rPr>
        <w:t xml:space="preserve"> etatu dirb</w:t>
      </w:r>
      <w:r w:rsidR="006E6486">
        <w:rPr>
          <w:rFonts w:ascii="Times New Roman" w:eastAsia="Times New Roman" w:hAnsi="Times New Roman" w:cs="Times New Roman"/>
          <w:sz w:val="24"/>
          <w:szCs w:val="24"/>
          <w:lang w:eastAsia="lt-LT"/>
        </w:rPr>
        <w:t>o</w:t>
      </w:r>
      <w:r w:rsidR="0069281E" w:rsidRPr="00C01F43">
        <w:rPr>
          <w:rFonts w:ascii="Times New Roman" w:eastAsia="Times New Roman" w:hAnsi="Times New Roman" w:cs="Times New Roman"/>
          <w:sz w:val="24"/>
          <w:szCs w:val="24"/>
          <w:lang w:eastAsia="lt-LT"/>
        </w:rPr>
        <w:t xml:space="preserve"> 25 bibliotekos</w:t>
      </w:r>
      <w:r w:rsidR="004F2442" w:rsidRPr="00C01F43">
        <w:rPr>
          <w:rFonts w:ascii="Times New Roman" w:eastAsia="Times New Roman" w:hAnsi="Times New Roman" w:cs="Times New Roman"/>
          <w:sz w:val="24"/>
          <w:szCs w:val="24"/>
          <w:lang w:eastAsia="lt-LT"/>
        </w:rPr>
        <w:t xml:space="preserve"> </w:t>
      </w:r>
      <w:r w:rsidR="0069281E" w:rsidRPr="00C01F43">
        <w:rPr>
          <w:rFonts w:ascii="Times New Roman" w:eastAsia="Times New Roman" w:hAnsi="Times New Roman" w:cs="Times New Roman"/>
          <w:sz w:val="24"/>
          <w:szCs w:val="24"/>
          <w:lang w:eastAsia="lt-LT"/>
        </w:rPr>
        <w:t>darbuotojai, iš kurių</w:t>
      </w:r>
      <w:r w:rsidR="006E6486">
        <w:rPr>
          <w:rFonts w:ascii="Times New Roman" w:eastAsia="Times New Roman" w:hAnsi="Times New Roman" w:cs="Times New Roman"/>
          <w:sz w:val="24"/>
          <w:szCs w:val="24"/>
          <w:lang w:eastAsia="lt-LT"/>
        </w:rPr>
        <w:t>:</w:t>
      </w:r>
      <w:r w:rsidR="0069281E" w:rsidRPr="00C01F43">
        <w:rPr>
          <w:rFonts w:ascii="Times New Roman" w:eastAsia="Times New Roman" w:hAnsi="Times New Roman" w:cs="Times New Roman"/>
          <w:sz w:val="24"/>
          <w:szCs w:val="24"/>
          <w:lang w:eastAsia="lt-LT"/>
        </w:rPr>
        <w:t xml:space="preserve"> 23</w:t>
      </w:r>
      <w:r w:rsidR="006E6486">
        <w:rPr>
          <w:rFonts w:ascii="Times New Roman" w:eastAsia="Times New Roman" w:hAnsi="Times New Roman" w:cs="Times New Roman"/>
          <w:sz w:val="24"/>
          <w:szCs w:val="24"/>
          <w:lang w:eastAsia="lt-LT"/>
        </w:rPr>
        <w:t xml:space="preserve"> </w:t>
      </w:r>
      <w:r w:rsidR="006E6486">
        <w:rPr>
          <w:rFonts w:ascii="Times New Roman" w:eastAsia="Times New Roman" w:hAnsi="Times New Roman" w:cs="Times New Roman"/>
          <w:bCs/>
          <w:sz w:val="24"/>
          <w:szCs w:val="24"/>
          <w:lang w:eastAsia="lt-LT"/>
        </w:rPr>
        <w:t>–</w:t>
      </w:r>
      <w:r w:rsidR="0069281E" w:rsidRPr="00C01F43">
        <w:rPr>
          <w:rFonts w:ascii="Times New Roman" w:eastAsia="Times New Roman" w:hAnsi="Times New Roman" w:cs="Times New Roman"/>
          <w:sz w:val="24"/>
          <w:szCs w:val="24"/>
          <w:lang w:eastAsia="lt-LT"/>
        </w:rPr>
        <w:t xml:space="preserve"> profesionalūs bibliotekininkai, 1 </w:t>
      </w:r>
      <w:r w:rsidR="006E6486">
        <w:rPr>
          <w:rFonts w:ascii="Times New Roman" w:eastAsia="Times New Roman" w:hAnsi="Times New Roman" w:cs="Times New Roman"/>
          <w:bCs/>
          <w:sz w:val="24"/>
          <w:szCs w:val="24"/>
          <w:lang w:eastAsia="lt-LT"/>
        </w:rPr>
        <w:t xml:space="preserve">– </w:t>
      </w:r>
      <w:r w:rsidR="0069281E" w:rsidRPr="00C01F43">
        <w:rPr>
          <w:rFonts w:ascii="Times New Roman" w:eastAsia="Times New Roman" w:hAnsi="Times New Roman" w:cs="Times New Roman"/>
          <w:sz w:val="24"/>
          <w:szCs w:val="24"/>
          <w:lang w:eastAsia="lt-LT"/>
        </w:rPr>
        <w:t>kvalifikuota</w:t>
      </w:r>
      <w:r w:rsidR="00AE221B" w:rsidRPr="00C01F43">
        <w:rPr>
          <w:rFonts w:ascii="Times New Roman" w:eastAsia="Times New Roman" w:hAnsi="Times New Roman" w:cs="Times New Roman"/>
          <w:sz w:val="24"/>
          <w:szCs w:val="24"/>
          <w:lang w:eastAsia="lt-LT"/>
        </w:rPr>
        <w:t>s</w:t>
      </w:r>
      <w:r w:rsidR="004F2442" w:rsidRPr="00C01F43">
        <w:rPr>
          <w:rFonts w:ascii="Times New Roman" w:eastAsia="Times New Roman" w:hAnsi="Times New Roman" w:cs="Times New Roman"/>
          <w:sz w:val="24"/>
          <w:szCs w:val="24"/>
          <w:lang w:eastAsia="lt-LT"/>
        </w:rPr>
        <w:t xml:space="preserve"> </w:t>
      </w:r>
      <w:r w:rsidR="0069281E" w:rsidRPr="00C01F43">
        <w:rPr>
          <w:rFonts w:ascii="Times New Roman" w:eastAsia="Times New Roman" w:hAnsi="Times New Roman" w:cs="Times New Roman"/>
          <w:sz w:val="24"/>
          <w:szCs w:val="24"/>
          <w:lang w:eastAsia="lt-LT"/>
        </w:rPr>
        <w:t>speciali</w:t>
      </w:r>
      <w:r w:rsidR="00494350" w:rsidRPr="00C01F43">
        <w:rPr>
          <w:rFonts w:ascii="Times New Roman" w:eastAsia="Times New Roman" w:hAnsi="Times New Roman" w:cs="Times New Roman"/>
          <w:sz w:val="24"/>
          <w:szCs w:val="24"/>
          <w:lang w:eastAsia="lt-LT"/>
        </w:rPr>
        <w:t>stas, 1</w:t>
      </w:r>
      <w:r w:rsidR="006E6486">
        <w:rPr>
          <w:rFonts w:ascii="Times New Roman" w:eastAsia="Times New Roman" w:hAnsi="Times New Roman" w:cs="Times New Roman"/>
          <w:sz w:val="24"/>
          <w:szCs w:val="24"/>
          <w:lang w:eastAsia="lt-LT"/>
        </w:rPr>
        <w:t xml:space="preserve"> </w:t>
      </w:r>
      <w:r w:rsidR="006E6486">
        <w:rPr>
          <w:rFonts w:ascii="Times New Roman" w:eastAsia="Times New Roman" w:hAnsi="Times New Roman" w:cs="Times New Roman"/>
          <w:bCs/>
          <w:sz w:val="24"/>
          <w:szCs w:val="24"/>
          <w:lang w:eastAsia="lt-LT"/>
        </w:rPr>
        <w:t>–</w:t>
      </w:r>
      <w:r w:rsidR="00494350" w:rsidRPr="00C01F43">
        <w:rPr>
          <w:rFonts w:ascii="Times New Roman" w:eastAsia="Times New Roman" w:hAnsi="Times New Roman" w:cs="Times New Roman"/>
          <w:sz w:val="24"/>
          <w:szCs w:val="24"/>
          <w:lang w:eastAsia="lt-LT"/>
        </w:rPr>
        <w:t xml:space="preserve">techninis darbuotojas. </w:t>
      </w:r>
      <w:r w:rsidR="004F2442" w:rsidRPr="00C01F43">
        <w:rPr>
          <w:rFonts w:ascii="Times New Roman" w:eastAsia="Times New Roman" w:hAnsi="Times New Roman" w:cs="Times New Roman"/>
          <w:sz w:val="24"/>
          <w:szCs w:val="24"/>
          <w:lang w:eastAsia="lt-LT"/>
        </w:rPr>
        <w:t>Visu etatu dirb</w:t>
      </w:r>
      <w:r w:rsidR="006E6486">
        <w:rPr>
          <w:rFonts w:ascii="Times New Roman" w:eastAsia="Times New Roman" w:hAnsi="Times New Roman" w:cs="Times New Roman"/>
          <w:sz w:val="24"/>
          <w:szCs w:val="24"/>
          <w:lang w:eastAsia="lt-LT"/>
        </w:rPr>
        <w:t>o</w:t>
      </w:r>
      <w:r w:rsidR="004F2442" w:rsidRPr="00C01F43">
        <w:rPr>
          <w:rFonts w:ascii="Times New Roman" w:eastAsia="Times New Roman" w:hAnsi="Times New Roman" w:cs="Times New Roman"/>
          <w:sz w:val="24"/>
          <w:szCs w:val="24"/>
          <w:lang w:eastAsia="lt-LT"/>
        </w:rPr>
        <w:t xml:space="preserve"> 13 filia</w:t>
      </w:r>
      <w:r w:rsidR="00FA7F75" w:rsidRPr="00C01F43">
        <w:rPr>
          <w:rFonts w:ascii="Times New Roman" w:eastAsia="Times New Roman" w:hAnsi="Times New Roman" w:cs="Times New Roman"/>
          <w:sz w:val="24"/>
          <w:szCs w:val="24"/>
          <w:lang w:eastAsia="lt-LT"/>
        </w:rPr>
        <w:t>lų, 0,75 etatu dirb</w:t>
      </w:r>
      <w:r w:rsidR="006E6486">
        <w:rPr>
          <w:rFonts w:ascii="Times New Roman" w:eastAsia="Times New Roman" w:hAnsi="Times New Roman" w:cs="Times New Roman"/>
          <w:sz w:val="24"/>
          <w:szCs w:val="24"/>
          <w:lang w:eastAsia="lt-LT"/>
        </w:rPr>
        <w:t>o</w:t>
      </w:r>
      <w:r w:rsidR="00FA7F75" w:rsidRPr="00C01F43">
        <w:rPr>
          <w:rFonts w:ascii="Times New Roman" w:eastAsia="Times New Roman" w:hAnsi="Times New Roman" w:cs="Times New Roman"/>
          <w:sz w:val="24"/>
          <w:szCs w:val="24"/>
          <w:lang w:eastAsia="lt-LT"/>
        </w:rPr>
        <w:t xml:space="preserve"> 19 filialų</w:t>
      </w:r>
      <w:r w:rsidR="004F2442" w:rsidRPr="00C01F43">
        <w:rPr>
          <w:rFonts w:ascii="Times New Roman" w:eastAsia="Times New Roman" w:hAnsi="Times New Roman" w:cs="Times New Roman"/>
          <w:sz w:val="24"/>
          <w:szCs w:val="24"/>
          <w:lang w:eastAsia="lt-LT"/>
        </w:rPr>
        <w:t>, 0,5 etato dirb</w:t>
      </w:r>
      <w:r w:rsidR="006E6486">
        <w:rPr>
          <w:rFonts w:ascii="Times New Roman" w:eastAsia="Times New Roman" w:hAnsi="Times New Roman" w:cs="Times New Roman"/>
          <w:sz w:val="24"/>
          <w:szCs w:val="24"/>
          <w:lang w:eastAsia="lt-LT"/>
        </w:rPr>
        <w:t>o</w:t>
      </w:r>
      <w:r w:rsidR="004F2442" w:rsidRPr="00C01F43">
        <w:rPr>
          <w:rFonts w:ascii="Times New Roman" w:eastAsia="Times New Roman" w:hAnsi="Times New Roman" w:cs="Times New Roman"/>
          <w:sz w:val="24"/>
          <w:szCs w:val="24"/>
          <w:lang w:eastAsia="lt-LT"/>
        </w:rPr>
        <w:t xml:space="preserve"> 6 filialai.</w:t>
      </w:r>
    </w:p>
    <w:p w14:paraId="7222188C" w14:textId="77777777" w:rsidR="00E403AC" w:rsidRPr="00C01F43" w:rsidRDefault="00E403AC" w:rsidP="00C01F43">
      <w:pPr>
        <w:spacing w:after="0" w:line="240" w:lineRule="auto"/>
        <w:ind w:firstLine="426"/>
        <w:jc w:val="center"/>
        <w:rPr>
          <w:rFonts w:ascii="Times New Roman" w:eastAsia="Times New Roman" w:hAnsi="Times New Roman" w:cs="Times New Roman"/>
          <w:sz w:val="24"/>
          <w:szCs w:val="24"/>
          <w:lang w:eastAsia="lt-LT"/>
        </w:rPr>
      </w:pPr>
    </w:p>
    <w:p w14:paraId="7222188D" w14:textId="1100D185" w:rsidR="00D13141" w:rsidRPr="00C01F43" w:rsidRDefault="00D13141" w:rsidP="00C01F43">
      <w:pPr>
        <w:spacing w:after="0" w:line="240" w:lineRule="auto"/>
        <w:ind w:firstLine="426"/>
        <w:jc w:val="both"/>
        <w:rPr>
          <w:rFonts w:ascii="Times New Roman" w:eastAsia="Times New Roman" w:hAnsi="Times New Roman" w:cs="Times New Roman"/>
          <w:sz w:val="24"/>
          <w:szCs w:val="24"/>
          <w:lang w:eastAsia="lt-LT"/>
        </w:rPr>
      </w:pPr>
      <w:r w:rsidRPr="00C01F43">
        <w:rPr>
          <w:rFonts w:ascii="Times New Roman" w:eastAsia="Times New Roman" w:hAnsi="Times New Roman" w:cs="Times New Roman"/>
          <w:sz w:val="24"/>
          <w:szCs w:val="24"/>
          <w:lang w:eastAsia="lt-LT"/>
        </w:rPr>
        <w:t>Darbuotojų išsilavinimas:</w:t>
      </w:r>
      <w:r w:rsidR="00593F71" w:rsidRPr="00C01F43">
        <w:rPr>
          <w:rFonts w:ascii="Times New Roman" w:eastAsia="Times New Roman" w:hAnsi="Times New Roman" w:cs="Times New Roman"/>
          <w:sz w:val="24"/>
          <w:szCs w:val="24"/>
          <w:lang w:eastAsia="lt-LT"/>
        </w:rPr>
        <w:t xml:space="preserve"> </w:t>
      </w:r>
      <w:r w:rsidRPr="00C01F43">
        <w:rPr>
          <w:rFonts w:ascii="Times New Roman" w:eastAsia="Times New Roman" w:hAnsi="Times New Roman" w:cs="Times New Roman"/>
          <w:sz w:val="24"/>
          <w:szCs w:val="24"/>
          <w:lang w:eastAsia="lt-LT"/>
        </w:rPr>
        <w:t>Su aukštuoju išsilavinimu dirb</w:t>
      </w:r>
      <w:r w:rsidR="00011873" w:rsidRPr="00C01F43">
        <w:rPr>
          <w:rFonts w:ascii="Times New Roman" w:eastAsia="Times New Roman" w:hAnsi="Times New Roman" w:cs="Times New Roman"/>
          <w:sz w:val="24"/>
          <w:szCs w:val="24"/>
          <w:lang w:eastAsia="lt-LT"/>
        </w:rPr>
        <w:t>o</w:t>
      </w:r>
      <w:r w:rsidRPr="00C01F43">
        <w:rPr>
          <w:rFonts w:ascii="Times New Roman" w:eastAsia="Times New Roman" w:hAnsi="Times New Roman" w:cs="Times New Roman"/>
          <w:sz w:val="24"/>
          <w:szCs w:val="24"/>
          <w:lang w:eastAsia="lt-LT"/>
        </w:rPr>
        <w:t xml:space="preserve"> </w:t>
      </w:r>
      <w:r w:rsidR="00011873" w:rsidRPr="00C01F43">
        <w:rPr>
          <w:rFonts w:ascii="Times New Roman" w:eastAsia="Times New Roman" w:hAnsi="Times New Roman" w:cs="Times New Roman"/>
          <w:sz w:val="24"/>
          <w:szCs w:val="24"/>
          <w:lang w:eastAsia="lt-LT"/>
        </w:rPr>
        <w:t>30</w:t>
      </w:r>
      <w:r w:rsidRPr="00C01F43">
        <w:rPr>
          <w:rFonts w:ascii="Times New Roman" w:eastAsia="Times New Roman" w:hAnsi="Times New Roman" w:cs="Times New Roman"/>
          <w:sz w:val="24"/>
          <w:szCs w:val="24"/>
          <w:lang w:eastAsia="lt-LT"/>
        </w:rPr>
        <w:t xml:space="preserve"> darbuotoj</w:t>
      </w:r>
      <w:r w:rsidR="00011873" w:rsidRPr="00C01F43">
        <w:rPr>
          <w:rFonts w:ascii="Times New Roman" w:eastAsia="Times New Roman" w:hAnsi="Times New Roman" w:cs="Times New Roman"/>
          <w:sz w:val="24"/>
          <w:szCs w:val="24"/>
          <w:lang w:eastAsia="lt-LT"/>
        </w:rPr>
        <w:t>ų</w:t>
      </w:r>
      <w:r w:rsidRPr="00C01F43">
        <w:rPr>
          <w:rFonts w:ascii="Times New Roman" w:eastAsia="Times New Roman" w:hAnsi="Times New Roman" w:cs="Times New Roman"/>
          <w:sz w:val="24"/>
          <w:szCs w:val="24"/>
          <w:lang w:eastAsia="lt-LT"/>
        </w:rPr>
        <w:t>, iš kurių</w:t>
      </w:r>
      <w:r w:rsidR="006E6486">
        <w:rPr>
          <w:rFonts w:ascii="Times New Roman" w:eastAsia="Times New Roman" w:hAnsi="Times New Roman" w:cs="Times New Roman"/>
          <w:sz w:val="24"/>
          <w:szCs w:val="24"/>
          <w:lang w:eastAsia="lt-LT"/>
        </w:rPr>
        <w:t>:</w:t>
      </w:r>
      <w:r w:rsidRPr="00C01F43">
        <w:rPr>
          <w:rFonts w:ascii="Times New Roman" w:eastAsia="Times New Roman" w:hAnsi="Times New Roman" w:cs="Times New Roman"/>
          <w:sz w:val="24"/>
          <w:szCs w:val="24"/>
          <w:lang w:eastAsia="lt-LT"/>
        </w:rPr>
        <w:t xml:space="preserve"> 2</w:t>
      </w:r>
      <w:r w:rsidR="00011873" w:rsidRPr="00C01F43">
        <w:rPr>
          <w:rFonts w:ascii="Times New Roman" w:eastAsia="Times New Roman" w:hAnsi="Times New Roman" w:cs="Times New Roman"/>
          <w:sz w:val="24"/>
          <w:szCs w:val="24"/>
          <w:lang w:eastAsia="lt-LT"/>
        </w:rPr>
        <w:t>9</w:t>
      </w:r>
      <w:r w:rsidRPr="00C01F43">
        <w:rPr>
          <w:rFonts w:ascii="Times New Roman" w:eastAsia="Times New Roman" w:hAnsi="Times New Roman" w:cs="Times New Roman"/>
          <w:sz w:val="24"/>
          <w:szCs w:val="24"/>
          <w:lang w:eastAsia="lt-LT"/>
        </w:rPr>
        <w:t xml:space="preserve"> </w:t>
      </w:r>
      <w:r w:rsidR="006E6486">
        <w:rPr>
          <w:rFonts w:ascii="Times New Roman" w:eastAsia="Times New Roman" w:hAnsi="Times New Roman" w:cs="Times New Roman"/>
          <w:bCs/>
          <w:sz w:val="24"/>
          <w:szCs w:val="24"/>
          <w:lang w:eastAsia="lt-LT"/>
        </w:rPr>
        <w:t>–</w:t>
      </w:r>
      <w:r w:rsidRPr="00C01F43">
        <w:rPr>
          <w:rFonts w:ascii="Times New Roman" w:eastAsia="Times New Roman" w:hAnsi="Times New Roman" w:cs="Times New Roman"/>
          <w:sz w:val="24"/>
          <w:szCs w:val="24"/>
          <w:lang w:eastAsia="lt-LT"/>
        </w:rPr>
        <w:t xml:space="preserve">bibliotekininkai, 1 </w:t>
      </w:r>
      <w:r w:rsidR="006E6486">
        <w:rPr>
          <w:rFonts w:ascii="Times New Roman" w:eastAsia="Times New Roman" w:hAnsi="Times New Roman" w:cs="Times New Roman"/>
          <w:bCs/>
          <w:sz w:val="24"/>
          <w:szCs w:val="24"/>
          <w:lang w:eastAsia="lt-LT"/>
        </w:rPr>
        <w:t xml:space="preserve">– </w:t>
      </w:r>
      <w:r w:rsidRPr="00C01F43">
        <w:rPr>
          <w:rFonts w:ascii="Times New Roman" w:eastAsia="Times New Roman" w:hAnsi="Times New Roman" w:cs="Times New Roman"/>
          <w:sz w:val="24"/>
          <w:szCs w:val="24"/>
          <w:lang w:eastAsia="lt-LT"/>
        </w:rPr>
        <w:t>kvalifikuota</w:t>
      </w:r>
      <w:r w:rsidR="00893A40" w:rsidRPr="00C01F43">
        <w:rPr>
          <w:rFonts w:ascii="Times New Roman" w:eastAsia="Times New Roman" w:hAnsi="Times New Roman" w:cs="Times New Roman"/>
          <w:sz w:val="24"/>
          <w:szCs w:val="24"/>
          <w:lang w:eastAsia="lt-LT"/>
        </w:rPr>
        <w:t>s</w:t>
      </w:r>
      <w:r w:rsidRPr="00C01F43">
        <w:rPr>
          <w:rFonts w:ascii="Times New Roman" w:eastAsia="Times New Roman" w:hAnsi="Times New Roman" w:cs="Times New Roman"/>
          <w:sz w:val="24"/>
          <w:szCs w:val="24"/>
          <w:lang w:eastAsia="lt-LT"/>
        </w:rPr>
        <w:t xml:space="preserve"> specialistas.</w:t>
      </w:r>
      <w:r w:rsidR="00C378C5" w:rsidRPr="00C01F43">
        <w:rPr>
          <w:rFonts w:ascii="Times New Roman" w:eastAsia="Times New Roman" w:hAnsi="Times New Roman" w:cs="Times New Roman"/>
          <w:sz w:val="24"/>
          <w:szCs w:val="24"/>
          <w:lang w:eastAsia="lt-LT"/>
        </w:rPr>
        <w:t xml:space="preserve"> </w:t>
      </w:r>
      <w:r w:rsidRPr="00C01F43">
        <w:rPr>
          <w:rFonts w:ascii="Times New Roman" w:eastAsia="Times New Roman" w:hAnsi="Times New Roman" w:cs="Times New Roman"/>
          <w:sz w:val="24"/>
          <w:szCs w:val="24"/>
          <w:lang w:eastAsia="lt-LT"/>
        </w:rPr>
        <w:t>Su aukštesniuoju išsilavinimu dirb</w:t>
      </w:r>
      <w:r w:rsidR="006E6486">
        <w:rPr>
          <w:rFonts w:ascii="Times New Roman" w:eastAsia="Times New Roman" w:hAnsi="Times New Roman" w:cs="Times New Roman"/>
          <w:sz w:val="24"/>
          <w:szCs w:val="24"/>
          <w:lang w:eastAsia="lt-LT"/>
        </w:rPr>
        <w:t>o</w:t>
      </w:r>
      <w:r w:rsidRPr="00C01F43">
        <w:rPr>
          <w:rFonts w:ascii="Times New Roman" w:eastAsia="Times New Roman" w:hAnsi="Times New Roman" w:cs="Times New Roman"/>
          <w:sz w:val="24"/>
          <w:szCs w:val="24"/>
          <w:lang w:eastAsia="lt-LT"/>
        </w:rPr>
        <w:t xml:space="preserve"> 27 darbuotojai, iš kurių</w:t>
      </w:r>
      <w:r w:rsidR="006E6486">
        <w:rPr>
          <w:rFonts w:ascii="Times New Roman" w:eastAsia="Times New Roman" w:hAnsi="Times New Roman" w:cs="Times New Roman"/>
          <w:sz w:val="24"/>
          <w:szCs w:val="24"/>
          <w:lang w:eastAsia="lt-LT"/>
        </w:rPr>
        <w:t>:</w:t>
      </w:r>
      <w:r w:rsidRPr="00C01F43">
        <w:rPr>
          <w:rFonts w:ascii="Times New Roman" w:eastAsia="Times New Roman" w:hAnsi="Times New Roman" w:cs="Times New Roman"/>
          <w:sz w:val="24"/>
          <w:szCs w:val="24"/>
          <w:lang w:eastAsia="lt-LT"/>
        </w:rPr>
        <w:t xml:space="preserve"> 26</w:t>
      </w:r>
      <w:r w:rsidR="006E6486">
        <w:rPr>
          <w:rFonts w:ascii="Times New Roman" w:eastAsia="Times New Roman" w:hAnsi="Times New Roman" w:cs="Times New Roman"/>
          <w:sz w:val="24"/>
          <w:szCs w:val="24"/>
          <w:lang w:eastAsia="lt-LT"/>
        </w:rPr>
        <w:t xml:space="preserve"> </w:t>
      </w:r>
      <w:r w:rsidR="006E6486">
        <w:rPr>
          <w:rFonts w:ascii="Times New Roman" w:eastAsia="Times New Roman" w:hAnsi="Times New Roman" w:cs="Times New Roman"/>
          <w:bCs/>
          <w:sz w:val="24"/>
          <w:szCs w:val="24"/>
          <w:lang w:eastAsia="lt-LT"/>
        </w:rPr>
        <w:t>–</w:t>
      </w:r>
      <w:r w:rsidRPr="00C01F43">
        <w:rPr>
          <w:rFonts w:ascii="Times New Roman" w:eastAsia="Times New Roman" w:hAnsi="Times New Roman" w:cs="Times New Roman"/>
          <w:sz w:val="24"/>
          <w:szCs w:val="24"/>
          <w:lang w:eastAsia="lt-LT"/>
        </w:rPr>
        <w:t xml:space="preserve"> bibliotekininkai, 1</w:t>
      </w:r>
      <w:r w:rsidR="006E6486">
        <w:rPr>
          <w:rFonts w:ascii="Times New Roman" w:eastAsia="Times New Roman" w:hAnsi="Times New Roman" w:cs="Times New Roman"/>
          <w:bCs/>
          <w:sz w:val="24"/>
          <w:szCs w:val="24"/>
          <w:lang w:eastAsia="lt-LT"/>
        </w:rPr>
        <w:t>–</w:t>
      </w:r>
      <w:r w:rsidRPr="00C01F43">
        <w:rPr>
          <w:rFonts w:ascii="Times New Roman" w:eastAsia="Times New Roman" w:hAnsi="Times New Roman" w:cs="Times New Roman"/>
          <w:sz w:val="24"/>
          <w:szCs w:val="24"/>
          <w:lang w:eastAsia="lt-LT"/>
        </w:rPr>
        <w:t xml:space="preserve"> kvalifikuota</w:t>
      </w:r>
      <w:r w:rsidR="00893A40" w:rsidRPr="00C01F43">
        <w:rPr>
          <w:rFonts w:ascii="Times New Roman" w:eastAsia="Times New Roman" w:hAnsi="Times New Roman" w:cs="Times New Roman"/>
          <w:sz w:val="24"/>
          <w:szCs w:val="24"/>
          <w:lang w:eastAsia="lt-LT"/>
        </w:rPr>
        <w:t>s</w:t>
      </w:r>
      <w:r w:rsidRPr="00C01F43">
        <w:rPr>
          <w:rFonts w:ascii="Times New Roman" w:eastAsia="Times New Roman" w:hAnsi="Times New Roman" w:cs="Times New Roman"/>
          <w:sz w:val="24"/>
          <w:szCs w:val="24"/>
          <w:lang w:eastAsia="lt-LT"/>
        </w:rPr>
        <w:t xml:space="preserve"> specialistas.</w:t>
      </w:r>
      <w:r w:rsidR="00593F71" w:rsidRPr="00C01F43">
        <w:rPr>
          <w:rFonts w:ascii="Times New Roman" w:eastAsia="Times New Roman" w:hAnsi="Times New Roman" w:cs="Times New Roman"/>
          <w:sz w:val="24"/>
          <w:szCs w:val="24"/>
          <w:lang w:eastAsia="lt-LT"/>
        </w:rPr>
        <w:t xml:space="preserve"> </w:t>
      </w:r>
      <w:r w:rsidRPr="00C01F43">
        <w:rPr>
          <w:rFonts w:ascii="Times New Roman" w:eastAsia="Times New Roman" w:hAnsi="Times New Roman" w:cs="Times New Roman"/>
          <w:sz w:val="24"/>
          <w:szCs w:val="24"/>
          <w:lang w:eastAsia="lt-LT"/>
        </w:rPr>
        <w:t>Kitu išsilavinimu dirb</w:t>
      </w:r>
      <w:r w:rsidR="006E6486">
        <w:rPr>
          <w:rFonts w:ascii="Times New Roman" w:eastAsia="Times New Roman" w:hAnsi="Times New Roman" w:cs="Times New Roman"/>
          <w:sz w:val="24"/>
          <w:szCs w:val="24"/>
          <w:lang w:eastAsia="lt-LT"/>
        </w:rPr>
        <w:t>o</w:t>
      </w:r>
      <w:r w:rsidRPr="00C01F43">
        <w:rPr>
          <w:rFonts w:ascii="Times New Roman" w:eastAsia="Times New Roman" w:hAnsi="Times New Roman" w:cs="Times New Roman"/>
          <w:sz w:val="24"/>
          <w:szCs w:val="24"/>
          <w:lang w:eastAsia="lt-LT"/>
        </w:rPr>
        <w:t xml:space="preserve"> 1</w:t>
      </w:r>
      <w:r w:rsidR="00011873" w:rsidRPr="00C01F43">
        <w:rPr>
          <w:rFonts w:ascii="Times New Roman" w:eastAsia="Times New Roman" w:hAnsi="Times New Roman" w:cs="Times New Roman"/>
          <w:sz w:val="24"/>
          <w:szCs w:val="24"/>
          <w:lang w:eastAsia="lt-LT"/>
        </w:rPr>
        <w:t>2</w:t>
      </w:r>
      <w:r w:rsidRPr="00C01F43">
        <w:rPr>
          <w:rFonts w:ascii="Times New Roman" w:eastAsia="Times New Roman" w:hAnsi="Times New Roman" w:cs="Times New Roman"/>
          <w:sz w:val="24"/>
          <w:szCs w:val="24"/>
          <w:lang w:eastAsia="lt-LT"/>
        </w:rPr>
        <w:t xml:space="preserve"> darbuotojų, iš kurių</w:t>
      </w:r>
      <w:r w:rsidR="006E6486">
        <w:rPr>
          <w:rFonts w:ascii="Times New Roman" w:eastAsia="Times New Roman" w:hAnsi="Times New Roman" w:cs="Times New Roman"/>
          <w:sz w:val="24"/>
          <w:szCs w:val="24"/>
          <w:lang w:eastAsia="lt-LT"/>
        </w:rPr>
        <w:t>:</w:t>
      </w:r>
      <w:r w:rsidRPr="00C01F43">
        <w:rPr>
          <w:rFonts w:ascii="Times New Roman" w:eastAsia="Times New Roman" w:hAnsi="Times New Roman" w:cs="Times New Roman"/>
          <w:sz w:val="24"/>
          <w:szCs w:val="24"/>
          <w:lang w:eastAsia="lt-LT"/>
        </w:rPr>
        <w:t xml:space="preserve"> </w:t>
      </w:r>
      <w:r w:rsidR="00011873" w:rsidRPr="00C01F43">
        <w:rPr>
          <w:rFonts w:ascii="Times New Roman" w:eastAsia="Times New Roman" w:hAnsi="Times New Roman" w:cs="Times New Roman"/>
          <w:sz w:val="24"/>
          <w:szCs w:val="24"/>
          <w:lang w:eastAsia="lt-LT"/>
        </w:rPr>
        <w:t>6</w:t>
      </w:r>
      <w:r w:rsidRPr="00C01F43">
        <w:rPr>
          <w:rFonts w:ascii="Times New Roman" w:eastAsia="Times New Roman" w:hAnsi="Times New Roman" w:cs="Times New Roman"/>
          <w:sz w:val="24"/>
          <w:szCs w:val="24"/>
          <w:lang w:eastAsia="lt-LT"/>
        </w:rPr>
        <w:t xml:space="preserve"> </w:t>
      </w:r>
      <w:r w:rsidR="006E6486">
        <w:rPr>
          <w:rFonts w:ascii="Times New Roman" w:eastAsia="Times New Roman" w:hAnsi="Times New Roman" w:cs="Times New Roman"/>
          <w:bCs/>
          <w:sz w:val="24"/>
          <w:szCs w:val="24"/>
          <w:lang w:eastAsia="lt-LT"/>
        </w:rPr>
        <w:t xml:space="preserve">– </w:t>
      </w:r>
      <w:r w:rsidRPr="00C01F43">
        <w:rPr>
          <w:rFonts w:ascii="Times New Roman" w:eastAsia="Times New Roman" w:hAnsi="Times New Roman" w:cs="Times New Roman"/>
          <w:sz w:val="24"/>
          <w:szCs w:val="24"/>
          <w:lang w:eastAsia="lt-LT"/>
        </w:rPr>
        <w:t>bibliotekinink</w:t>
      </w:r>
      <w:r w:rsidR="00F2272A" w:rsidRPr="00C01F43">
        <w:rPr>
          <w:rFonts w:ascii="Times New Roman" w:eastAsia="Times New Roman" w:hAnsi="Times New Roman" w:cs="Times New Roman"/>
          <w:sz w:val="24"/>
          <w:szCs w:val="24"/>
          <w:lang w:eastAsia="lt-LT"/>
        </w:rPr>
        <w:t>ai</w:t>
      </w:r>
      <w:r w:rsidRPr="00C01F43">
        <w:rPr>
          <w:rFonts w:ascii="Times New Roman" w:eastAsia="Times New Roman" w:hAnsi="Times New Roman" w:cs="Times New Roman"/>
          <w:sz w:val="24"/>
          <w:szCs w:val="24"/>
          <w:lang w:eastAsia="lt-LT"/>
        </w:rPr>
        <w:t>, 2</w:t>
      </w:r>
      <w:r w:rsidR="006E6486">
        <w:rPr>
          <w:rFonts w:ascii="Times New Roman" w:eastAsia="Times New Roman" w:hAnsi="Times New Roman" w:cs="Times New Roman"/>
          <w:sz w:val="24"/>
          <w:szCs w:val="24"/>
          <w:lang w:eastAsia="lt-LT"/>
        </w:rPr>
        <w:t xml:space="preserve"> </w:t>
      </w:r>
      <w:r w:rsidR="006E6486">
        <w:rPr>
          <w:rFonts w:ascii="Times New Roman" w:eastAsia="Times New Roman" w:hAnsi="Times New Roman" w:cs="Times New Roman"/>
          <w:bCs/>
          <w:sz w:val="24"/>
          <w:szCs w:val="24"/>
          <w:lang w:eastAsia="lt-LT"/>
        </w:rPr>
        <w:t>–</w:t>
      </w:r>
      <w:r w:rsidRPr="00C01F43">
        <w:rPr>
          <w:rFonts w:ascii="Times New Roman" w:eastAsia="Times New Roman" w:hAnsi="Times New Roman" w:cs="Times New Roman"/>
          <w:sz w:val="24"/>
          <w:szCs w:val="24"/>
          <w:lang w:eastAsia="lt-LT"/>
        </w:rPr>
        <w:t xml:space="preserve"> kvalifikuoti specialistai, 4 </w:t>
      </w:r>
      <w:r w:rsidR="006E6486">
        <w:rPr>
          <w:rFonts w:ascii="Times New Roman" w:eastAsia="Times New Roman" w:hAnsi="Times New Roman" w:cs="Times New Roman"/>
          <w:bCs/>
          <w:sz w:val="24"/>
          <w:szCs w:val="24"/>
          <w:lang w:eastAsia="lt-LT"/>
        </w:rPr>
        <w:t xml:space="preserve">– </w:t>
      </w:r>
      <w:r w:rsidRPr="00C01F43">
        <w:rPr>
          <w:rFonts w:ascii="Times New Roman" w:eastAsia="Times New Roman" w:hAnsi="Times New Roman" w:cs="Times New Roman"/>
          <w:sz w:val="24"/>
          <w:szCs w:val="24"/>
          <w:lang w:eastAsia="lt-LT"/>
        </w:rPr>
        <w:t>techniniai darbuotojai.</w:t>
      </w:r>
    </w:p>
    <w:p w14:paraId="7222188E" w14:textId="77777777" w:rsidR="00787D4F" w:rsidRPr="00C01F43" w:rsidRDefault="00787D4F" w:rsidP="00C01F43">
      <w:pPr>
        <w:spacing w:after="0" w:line="240" w:lineRule="auto"/>
        <w:ind w:firstLine="426"/>
        <w:jc w:val="both"/>
        <w:rPr>
          <w:rFonts w:ascii="Times New Roman" w:eastAsia="Times New Roman" w:hAnsi="Times New Roman" w:cs="Times New Roman"/>
          <w:sz w:val="24"/>
          <w:szCs w:val="24"/>
          <w:lang w:eastAsia="lt-LT"/>
        </w:rPr>
      </w:pPr>
    </w:p>
    <w:p w14:paraId="7222188F" w14:textId="77777777" w:rsidR="00E403AC" w:rsidRPr="00C01F43" w:rsidRDefault="00E403AC" w:rsidP="00C01F43">
      <w:pPr>
        <w:spacing w:after="0" w:line="240" w:lineRule="auto"/>
        <w:ind w:firstLine="426"/>
        <w:jc w:val="center"/>
        <w:rPr>
          <w:rFonts w:ascii="Times New Roman" w:eastAsia="Times New Roman" w:hAnsi="Times New Roman" w:cs="Times New Roman"/>
          <w:sz w:val="24"/>
          <w:szCs w:val="24"/>
          <w:lang w:eastAsia="lt-LT"/>
        </w:rPr>
      </w:pPr>
      <w:r w:rsidRPr="00C01F43">
        <w:rPr>
          <w:rFonts w:ascii="Times New Roman" w:eastAsia="Times New Roman" w:hAnsi="Times New Roman" w:cs="Times New Roman"/>
          <w:noProof/>
          <w:sz w:val="24"/>
          <w:szCs w:val="24"/>
          <w:lang w:val="en-GB" w:eastAsia="en-GB"/>
        </w:rPr>
        <w:drawing>
          <wp:inline distT="0" distB="0" distL="0" distR="0" wp14:anchorId="72221983" wp14:editId="72221984">
            <wp:extent cx="3743325" cy="1800225"/>
            <wp:effectExtent l="0" t="0" r="9525" b="952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221890" w14:textId="77777777" w:rsidR="00FC75CC" w:rsidRPr="00C01F43" w:rsidRDefault="00FC75CC" w:rsidP="00C01F43">
      <w:pPr>
        <w:spacing w:after="0" w:line="240" w:lineRule="auto"/>
        <w:ind w:firstLine="426"/>
        <w:jc w:val="center"/>
        <w:rPr>
          <w:rFonts w:ascii="Times New Roman" w:eastAsia="Times New Roman" w:hAnsi="Times New Roman" w:cs="Times New Roman"/>
          <w:sz w:val="24"/>
          <w:szCs w:val="24"/>
          <w:lang w:eastAsia="lt-LT"/>
        </w:rPr>
      </w:pPr>
    </w:p>
    <w:p w14:paraId="72221891" w14:textId="77777777" w:rsidR="002356FC" w:rsidRPr="00C01F43" w:rsidRDefault="002356FC" w:rsidP="00C01F43">
      <w:pPr>
        <w:spacing w:after="0" w:line="240" w:lineRule="auto"/>
        <w:ind w:firstLine="426"/>
        <w:jc w:val="both"/>
        <w:rPr>
          <w:rFonts w:ascii="Times New Roman" w:eastAsia="Times New Roman" w:hAnsi="Times New Roman" w:cs="Times New Roman"/>
          <w:sz w:val="24"/>
          <w:szCs w:val="24"/>
          <w:lang w:eastAsia="lt-LT"/>
        </w:rPr>
      </w:pPr>
      <w:r w:rsidRPr="00C01F43">
        <w:rPr>
          <w:rFonts w:ascii="Times New Roman" w:eastAsia="Times New Roman" w:hAnsi="Times New Roman" w:cs="Times New Roman"/>
          <w:sz w:val="24"/>
          <w:szCs w:val="24"/>
          <w:lang w:eastAsia="lt-LT"/>
        </w:rPr>
        <w:t>Personalo įvertinimai ir apdovanojimai:</w:t>
      </w:r>
    </w:p>
    <w:p w14:paraId="72221892" w14:textId="77777777" w:rsidR="005E0F4F" w:rsidRPr="00C01F43" w:rsidRDefault="005E0F4F" w:rsidP="00C01F43">
      <w:pPr>
        <w:spacing w:after="0" w:line="240" w:lineRule="auto"/>
        <w:ind w:firstLine="426"/>
        <w:jc w:val="both"/>
        <w:rPr>
          <w:rFonts w:ascii="Times New Roman" w:eastAsia="Times New Roman" w:hAnsi="Times New Roman" w:cs="Times New Roman"/>
          <w:sz w:val="24"/>
          <w:szCs w:val="24"/>
          <w:lang w:eastAsia="lt-LT"/>
        </w:rPr>
      </w:pPr>
      <w:r w:rsidRPr="00C01F43">
        <w:rPr>
          <w:rFonts w:ascii="Times New Roman" w:eastAsia="Times New Roman" w:hAnsi="Times New Roman" w:cs="Times New Roman"/>
          <w:sz w:val="24"/>
          <w:szCs w:val="24"/>
          <w:lang w:eastAsia="lt-LT"/>
        </w:rPr>
        <w:t>Ataskaitiniais metais LR Kultūros ministro Šarūno Biručio Padėkos raštai buvo įteikti J. Keliuočio viešosios bibliotekos direktorei Alicijai Matiukienei ir Kriaunų filialo vyresn. bibliotekininkai Audronei Telšinskienei.</w:t>
      </w:r>
      <w:r w:rsidR="00A71357" w:rsidRPr="00C01F43">
        <w:rPr>
          <w:rFonts w:ascii="Times New Roman" w:eastAsia="Times New Roman" w:hAnsi="Times New Roman" w:cs="Times New Roman"/>
          <w:sz w:val="24"/>
          <w:szCs w:val="24"/>
          <w:lang w:eastAsia="lt-LT"/>
        </w:rPr>
        <w:t xml:space="preserve"> Rokiškio rajono meras Antanas Vagonis</w:t>
      </w:r>
      <w:r w:rsidRPr="00C01F43">
        <w:rPr>
          <w:rFonts w:ascii="Times New Roman" w:eastAsia="Times New Roman" w:hAnsi="Times New Roman" w:cs="Times New Roman"/>
          <w:sz w:val="24"/>
          <w:szCs w:val="24"/>
          <w:lang w:eastAsia="lt-LT"/>
        </w:rPr>
        <w:t xml:space="preserve"> padėkos raštu apdovanojo viešosios bibliotekos </w:t>
      </w:r>
      <w:r w:rsidR="00190A4A" w:rsidRPr="00C01F43">
        <w:rPr>
          <w:rFonts w:ascii="Times New Roman" w:eastAsia="Times New Roman" w:hAnsi="Times New Roman" w:cs="Times New Roman"/>
          <w:sz w:val="24"/>
          <w:szCs w:val="24"/>
          <w:lang w:eastAsia="lt-LT"/>
        </w:rPr>
        <w:t>V</w:t>
      </w:r>
      <w:r w:rsidRPr="00C01F43">
        <w:rPr>
          <w:rFonts w:ascii="Times New Roman" w:eastAsia="Times New Roman" w:hAnsi="Times New Roman" w:cs="Times New Roman"/>
          <w:sz w:val="24"/>
          <w:szCs w:val="24"/>
          <w:lang w:eastAsia="lt-LT"/>
        </w:rPr>
        <w:t xml:space="preserve">aikų ir jaunimo sk. vedėją Salviniją Kalpokaitę. Panevėžio apskrities Gabrielės </w:t>
      </w:r>
      <w:r w:rsidR="00521C6A" w:rsidRPr="00C01F43">
        <w:rPr>
          <w:rFonts w:ascii="Times New Roman" w:eastAsia="Times New Roman" w:hAnsi="Times New Roman" w:cs="Times New Roman"/>
          <w:sz w:val="24"/>
          <w:szCs w:val="24"/>
          <w:lang w:eastAsia="lt-LT"/>
        </w:rPr>
        <w:t>P</w:t>
      </w:r>
      <w:r w:rsidRPr="00C01F43">
        <w:rPr>
          <w:rFonts w:ascii="Times New Roman" w:eastAsia="Times New Roman" w:hAnsi="Times New Roman" w:cs="Times New Roman"/>
          <w:sz w:val="24"/>
          <w:szCs w:val="24"/>
          <w:lang w:eastAsia="lt-LT"/>
        </w:rPr>
        <w:t>etkevičaitės Bitės viešosios bibliotekos direktorė Rima Maselytė įteikė padėkos raštus Rokiškio rajono bibliotekininkėms, kurios dalyvavo Panevėžio regiono jungtinių bibliotekų stende Vilniaus knygų mugėje bei   verslo parodoje „ Expo  Aukštaitija 2016“ . Rokiškio rajono savivaldybės kultūros, turizmo ir ryšių su užsienio sk. vedėjas Petras Blaževičius</w:t>
      </w:r>
      <w:r w:rsidR="00521C6A" w:rsidRPr="00C01F43">
        <w:rPr>
          <w:rFonts w:ascii="Times New Roman" w:eastAsia="Times New Roman" w:hAnsi="Times New Roman" w:cs="Times New Roman"/>
          <w:sz w:val="24"/>
          <w:szCs w:val="24"/>
          <w:lang w:eastAsia="lt-LT"/>
        </w:rPr>
        <w:t xml:space="preserve"> skyriaus</w:t>
      </w:r>
      <w:r w:rsidRPr="00C01F43">
        <w:rPr>
          <w:rFonts w:ascii="Times New Roman" w:eastAsia="Times New Roman" w:hAnsi="Times New Roman" w:cs="Times New Roman"/>
          <w:sz w:val="24"/>
          <w:szCs w:val="24"/>
          <w:lang w:eastAsia="lt-LT"/>
        </w:rPr>
        <w:t xml:space="preserve"> </w:t>
      </w:r>
      <w:r w:rsidRPr="00C01F43">
        <w:rPr>
          <w:rFonts w:ascii="Times New Roman" w:eastAsia="Times New Roman" w:hAnsi="Times New Roman" w:cs="Times New Roman"/>
          <w:sz w:val="24"/>
          <w:szCs w:val="24"/>
          <w:lang w:eastAsia="lt-LT"/>
        </w:rPr>
        <w:lastRenderedPageBreak/>
        <w:t xml:space="preserve">padėkos raštus įteikė bibliotekos darbuotojoms Liucijai Užtupienei ir Sigitai Tvirkutienei. Viešosios bibliotekos direktorė Alicija Matiukienė padėkos raštais apdovanojo kaimų filialų darbuotojas Pranutę Petrylienę, Rasą Kalnietienę, Redą Lapienienę, </w:t>
      </w:r>
      <w:r w:rsidR="00120915" w:rsidRPr="00C01F43">
        <w:rPr>
          <w:rFonts w:ascii="Times New Roman" w:eastAsia="Times New Roman" w:hAnsi="Times New Roman" w:cs="Times New Roman"/>
          <w:sz w:val="24"/>
          <w:szCs w:val="24"/>
          <w:lang w:eastAsia="lt-LT"/>
        </w:rPr>
        <w:t>v</w:t>
      </w:r>
      <w:r w:rsidRPr="00C01F43">
        <w:rPr>
          <w:rFonts w:ascii="Times New Roman" w:eastAsia="Times New Roman" w:hAnsi="Times New Roman" w:cs="Times New Roman"/>
          <w:sz w:val="24"/>
          <w:szCs w:val="24"/>
          <w:lang w:eastAsia="lt-LT"/>
        </w:rPr>
        <w:t>iešosios bibliotekos direktorės pavaduotoją Daivą Vilkickienę ir vyresn. bi</w:t>
      </w:r>
      <w:r w:rsidR="00A71357" w:rsidRPr="00C01F43">
        <w:rPr>
          <w:rFonts w:ascii="Times New Roman" w:eastAsia="Times New Roman" w:hAnsi="Times New Roman" w:cs="Times New Roman"/>
          <w:sz w:val="24"/>
          <w:szCs w:val="24"/>
          <w:lang w:eastAsia="lt-LT"/>
        </w:rPr>
        <w:t>bliotekininkę Ziną Treščenkiną.</w:t>
      </w:r>
    </w:p>
    <w:p w14:paraId="72221893" w14:textId="77777777" w:rsidR="005E0F4F" w:rsidRPr="00C01F43" w:rsidRDefault="005E0F4F" w:rsidP="00C01F43">
      <w:pPr>
        <w:tabs>
          <w:tab w:val="left" w:pos="851"/>
        </w:tabs>
        <w:spacing w:after="0" w:line="240" w:lineRule="auto"/>
        <w:jc w:val="both"/>
        <w:rPr>
          <w:rFonts w:ascii="Times New Roman" w:eastAsia="Times New Roman" w:hAnsi="Times New Roman" w:cs="Times New Roman"/>
          <w:sz w:val="16"/>
          <w:szCs w:val="16"/>
          <w:lang w:eastAsia="lt-LT"/>
        </w:rPr>
      </w:pPr>
    </w:p>
    <w:p w14:paraId="72221894" w14:textId="77777777" w:rsidR="00ED20D8" w:rsidRPr="00C01F43" w:rsidRDefault="00ED20D8" w:rsidP="00C01F43">
      <w:pPr>
        <w:tabs>
          <w:tab w:val="left" w:pos="567"/>
          <w:tab w:val="left" w:pos="851"/>
        </w:tabs>
        <w:spacing w:after="0" w:line="240" w:lineRule="auto"/>
        <w:jc w:val="both"/>
        <w:rPr>
          <w:rFonts w:ascii="Times New Roman" w:eastAsia="Times New Roman" w:hAnsi="Times New Roman" w:cs="Times New Roman"/>
          <w:b/>
          <w:bCs/>
          <w:sz w:val="24"/>
          <w:szCs w:val="24"/>
          <w:u w:val="single"/>
          <w:lang w:eastAsia="lt-LT"/>
        </w:rPr>
      </w:pPr>
      <w:r w:rsidRPr="00C01F43">
        <w:rPr>
          <w:rFonts w:ascii="Times New Roman" w:eastAsia="Times New Roman" w:hAnsi="Times New Roman" w:cs="Times New Roman"/>
          <w:b/>
          <w:bCs/>
          <w:sz w:val="24"/>
          <w:szCs w:val="24"/>
          <w:u w:val="single"/>
          <w:lang w:eastAsia="lt-LT"/>
        </w:rPr>
        <w:t>Investicijos</w:t>
      </w:r>
      <w:r w:rsidR="00670636" w:rsidRPr="00C01F43">
        <w:rPr>
          <w:rFonts w:ascii="Times New Roman" w:eastAsia="Times New Roman" w:hAnsi="Times New Roman" w:cs="Times New Roman"/>
          <w:b/>
          <w:bCs/>
          <w:sz w:val="24"/>
          <w:szCs w:val="24"/>
          <w:u w:val="single"/>
          <w:lang w:eastAsia="lt-LT"/>
        </w:rPr>
        <w:t>.</w:t>
      </w:r>
    </w:p>
    <w:p w14:paraId="72221895" w14:textId="77777777" w:rsidR="003A6594" w:rsidRPr="00C01F43" w:rsidRDefault="003A6594" w:rsidP="00C01F43">
      <w:pPr>
        <w:tabs>
          <w:tab w:val="left" w:pos="567"/>
          <w:tab w:val="left" w:pos="851"/>
        </w:tabs>
        <w:spacing w:after="0" w:line="240" w:lineRule="auto"/>
        <w:jc w:val="both"/>
        <w:rPr>
          <w:rFonts w:ascii="Times New Roman" w:eastAsia="Times New Roman" w:hAnsi="Times New Roman" w:cs="Times New Roman"/>
          <w:b/>
          <w:bCs/>
          <w:sz w:val="8"/>
          <w:szCs w:val="8"/>
          <w:u w:val="single"/>
          <w:lang w:eastAsia="lt-LT"/>
        </w:rPr>
      </w:pPr>
    </w:p>
    <w:p w14:paraId="72221896" w14:textId="4072BFF7" w:rsidR="004A7781" w:rsidRPr="00C01F43" w:rsidRDefault="00D447F8" w:rsidP="00C01F43">
      <w:pPr>
        <w:spacing w:after="0" w:line="240" w:lineRule="auto"/>
        <w:ind w:firstLine="426"/>
        <w:jc w:val="both"/>
        <w:rPr>
          <w:rFonts w:ascii="Times New Roman" w:eastAsia="Times New Roman" w:hAnsi="Times New Roman" w:cs="Times New Roman"/>
          <w:sz w:val="24"/>
          <w:szCs w:val="24"/>
          <w:lang w:eastAsia="lt-LT"/>
        </w:rPr>
      </w:pPr>
      <w:r w:rsidRPr="00C01F43">
        <w:rPr>
          <w:rFonts w:ascii="Times New Roman" w:eastAsia="Times New Roman" w:hAnsi="Times New Roman" w:cs="Times New Roman"/>
          <w:bCs/>
          <w:sz w:val="24"/>
          <w:szCs w:val="24"/>
          <w:lang w:eastAsia="lt-LT"/>
        </w:rPr>
        <w:t>Projektai buvo teikiami Lietuvos kultūros tarybai, Spaudos , radijo ir TV rėmimo fondui, Rokiškio rajono savivaldybei, Europos komisijos atstovybei Lietuvoje. 2016 m. parengtas projektas Lietuvos</w:t>
      </w:r>
      <w:r w:rsidR="001420A1">
        <w:rPr>
          <w:rFonts w:ascii="Times New Roman" w:eastAsia="Times New Roman" w:hAnsi="Times New Roman" w:cs="Times New Roman"/>
          <w:bCs/>
          <w:sz w:val="24"/>
          <w:szCs w:val="24"/>
          <w:lang w:eastAsia="lt-LT"/>
        </w:rPr>
        <w:t>–</w:t>
      </w:r>
      <w:r w:rsidRPr="00C01F43">
        <w:rPr>
          <w:rFonts w:ascii="Times New Roman" w:eastAsia="Times New Roman" w:hAnsi="Times New Roman" w:cs="Times New Roman"/>
          <w:bCs/>
          <w:sz w:val="24"/>
          <w:szCs w:val="24"/>
          <w:lang w:eastAsia="lt-LT"/>
        </w:rPr>
        <w:t>Latvijos INTERREG programai yra  finansuotas, tačiau veiklos bus vykdomos 2017</w:t>
      </w:r>
      <w:r w:rsidR="00FD3551">
        <w:rPr>
          <w:rFonts w:ascii="Times New Roman" w:eastAsia="Times New Roman" w:hAnsi="Times New Roman" w:cs="Times New Roman"/>
          <w:bCs/>
          <w:sz w:val="24"/>
          <w:szCs w:val="24"/>
          <w:lang w:eastAsia="lt-LT"/>
        </w:rPr>
        <w:t>–</w:t>
      </w:r>
      <w:r w:rsidRPr="00C01F43">
        <w:rPr>
          <w:rFonts w:ascii="Times New Roman" w:eastAsia="Times New Roman" w:hAnsi="Times New Roman" w:cs="Times New Roman"/>
          <w:bCs/>
          <w:sz w:val="24"/>
          <w:szCs w:val="24"/>
          <w:lang w:eastAsia="lt-LT"/>
        </w:rPr>
        <w:t xml:space="preserve">2018 m. Ataskaitiniais metais aktyviai dalyvauta rengiant, tobulinant ir koordinuojant  viešosios bibliotekos </w:t>
      </w:r>
      <w:r w:rsidR="0099560B" w:rsidRPr="00C01F43">
        <w:rPr>
          <w:rFonts w:ascii="Times New Roman" w:eastAsia="Times New Roman" w:hAnsi="Times New Roman" w:cs="Times New Roman"/>
          <w:bCs/>
          <w:sz w:val="24"/>
          <w:szCs w:val="24"/>
          <w:lang w:eastAsia="lt-LT"/>
        </w:rPr>
        <w:t>renovacijos techninės dokumentacijos rengimą.</w:t>
      </w:r>
      <w:r w:rsidR="004A7781" w:rsidRPr="00C01F43">
        <w:rPr>
          <w:rFonts w:ascii="Times New Roman" w:eastAsia="Times New Roman" w:hAnsi="Times New Roman" w:cs="Times New Roman"/>
          <w:bCs/>
          <w:sz w:val="24"/>
          <w:szCs w:val="24"/>
          <w:lang w:eastAsia="lt-LT"/>
        </w:rPr>
        <w:t xml:space="preserve"> </w:t>
      </w:r>
      <w:r w:rsidR="00A75C66" w:rsidRPr="00C01F43">
        <w:rPr>
          <w:rFonts w:ascii="Times New Roman" w:eastAsia="Times New Roman" w:hAnsi="Times New Roman" w:cs="Times New Roman"/>
          <w:sz w:val="24"/>
          <w:szCs w:val="24"/>
          <w:lang w:eastAsia="lt-LT"/>
        </w:rPr>
        <w:t>Projekt</w:t>
      </w:r>
      <w:r w:rsidR="00D33075" w:rsidRPr="00C01F43">
        <w:rPr>
          <w:rFonts w:ascii="Times New Roman" w:eastAsia="Times New Roman" w:hAnsi="Times New Roman" w:cs="Times New Roman"/>
          <w:sz w:val="24"/>
          <w:szCs w:val="24"/>
          <w:lang w:eastAsia="lt-LT"/>
        </w:rPr>
        <w:t>inės lėšos reikalingos renginių organizavimui, infrastruktūros tvarkybai, leidybai, skaitymo skatinimo iniciatyvoms, vaikų ir jaunimo užimtumui, įstaigos veiklos sklaidai, kraštotyrai, kultūriniam turizmui</w:t>
      </w:r>
      <w:r w:rsidR="006B0A05" w:rsidRPr="00C01F43">
        <w:rPr>
          <w:rFonts w:ascii="Times New Roman" w:eastAsia="Times New Roman" w:hAnsi="Times New Roman" w:cs="Times New Roman"/>
          <w:sz w:val="24"/>
          <w:szCs w:val="24"/>
          <w:lang w:eastAsia="lt-LT"/>
        </w:rPr>
        <w:t xml:space="preserve">, paslaugų plėtrai. </w:t>
      </w:r>
    </w:p>
    <w:p w14:paraId="72221897" w14:textId="77777777" w:rsidR="00C8026B" w:rsidRPr="00C01F43" w:rsidRDefault="00253BF5" w:rsidP="00C01F43">
      <w:pPr>
        <w:spacing w:after="0" w:line="240" w:lineRule="auto"/>
        <w:ind w:firstLine="720"/>
        <w:rPr>
          <w:rFonts w:ascii="Times New Roman" w:hAnsi="Times New Roman" w:cs="Times New Roman"/>
          <w:sz w:val="24"/>
          <w:szCs w:val="24"/>
        </w:rPr>
      </w:pPr>
      <w:r w:rsidRPr="00C01F43">
        <w:rPr>
          <w:rFonts w:ascii="Times New Roman" w:hAnsi="Times New Roman" w:cs="Times New Roman"/>
          <w:sz w:val="24"/>
          <w:szCs w:val="24"/>
        </w:rPr>
        <w:t>Viešosios bib</w:t>
      </w:r>
      <w:r w:rsidR="00494350" w:rsidRPr="00C01F43">
        <w:rPr>
          <w:rFonts w:ascii="Times New Roman" w:hAnsi="Times New Roman" w:cs="Times New Roman"/>
          <w:sz w:val="24"/>
          <w:szCs w:val="24"/>
        </w:rPr>
        <w:t>liotekos projektų finansavimas:</w:t>
      </w:r>
    </w:p>
    <w:p w14:paraId="72221898" w14:textId="77777777" w:rsidR="00C3262D" w:rsidRPr="00C01F43" w:rsidRDefault="00C3262D" w:rsidP="00C01F43">
      <w:pPr>
        <w:spacing w:after="0" w:line="240" w:lineRule="auto"/>
        <w:ind w:firstLine="720"/>
        <w:rPr>
          <w:rFonts w:ascii="Times New Roman" w:hAnsi="Times New Roman" w:cs="Times New Roman"/>
          <w:sz w:val="8"/>
          <w:szCs w:val="8"/>
        </w:rPr>
      </w:pPr>
    </w:p>
    <w:tbl>
      <w:tblPr>
        <w:tblStyle w:val="Lentelstinklelis"/>
        <w:tblW w:w="0" w:type="auto"/>
        <w:tblLook w:val="04A0" w:firstRow="1" w:lastRow="0" w:firstColumn="1" w:lastColumn="0" w:noHBand="0" w:noVBand="1"/>
      </w:tblPr>
      <w:tblGrid>
        <w:gridCol w:w="3284"/>
        <w:gridCol w:w="3285"/>
        <w:gridCol w:w="3285"/>
      </w:tblGrid>
      <w:tr w:rsidR="00C3262D" w:rsidRPr="00C01F43" w14:paraId="7222189A" w14:textId="77777777" w:rsidTr="00001472">
        <w:tc>
          <w:tcPr>
            <w:tcW w:w="9854" w:type="dxa"/>
            <w:gridSpan w:val="3"/>
          </w:tcPr>
          <w:p w14:paraId="72221899" w14:textId="77777777" w:rsidR="00C3262D" w:rsidRPr="00C01F43" w:rsidRDefault="00C3262D" w:rsidP="00C01F43">
            <w:pPr>
              <w:jc w:val="center"/>
              <w:rPr>
                <w:rFonts w:ascii="Times New Roman" w:hAnsi="Times New Roman" w:cs="Times New Roman"/>
                <w:sz w:val="24"/>
                <w:szCs w:val="24"/>
              </w:rPr>
            </w:pPr>
            <w:r w:rsidRPr="00C01F43">
              <w:rPr>
                <w:rFonts w:ascii="Times New Roman" w:hAnsi="Times New Roman" w:cs="Times New Roman"/>
                <w:sz w:val="24"/>
                <w:szCs w:val="24"/>
              </w:rPr>
              <w:t>Projektų skaičius ir lėšos</w:t>
            </w:r>
          </w:p>
        </w:tc>
      </w:tr>
      <w:tr w:rsidR="00253BF5" w:rsidRPr="00C01F43" w14:paraId="7222189E" w14:textId="77777777" w:rsidTr="00C3262D">
        <w:tc>
          <w:tcPr>
            <w:tcW w:w="3284" w:type="dxa"/>
          </w:tcPr>
          <w:p w14:paraId="7222189B" w14:textId="77777777" w:rsidR="00253BF5" w:rsidRPr="00C01F43" w:rsidRDefault="0099560B" w:rsidP="00C01F43">
            <w:pPr>
              <w:jc w:val="center"/>
              <w:rPr>
                <w:rFonts w:ascii="Times New Roman" w:hAnsi="Times New Roman" w:cs="Times New Roman"/>
                <w:sz w:val="24"/>
                <w:szCs w:val="24"/>
              </w:rPr>
            </w:pPr>
            <w:r w:rsidRPr="00C01F43">
              <w:rPr>
                <w:rFonts w:ascii="Times New Roman" w:hAnsi="Times New Roman" w:cs="Times New Roman"/>
                <w:sz w:val="24"/>
                <w:szCs w:val="24"/>
              </w:rPr>
              <w:t>2016 m.</w:t>
            </w:r>
          </w:p>
        </w:tc>
        <w:tc>
          <w:tcPr>
            <w:tcW w:w="3285" w:type="dxa"/>
          </w:tcPr>
          <w:p w14:paraId="7222189C" w14:textId="77777777" w:rsidR="00253BF5" w:rsidRPr="00C01F43" w:rsidRDefault="00253BF5" w:rsidP="00C01F43">
            <w:pPr>
              <w:jc w:val="center"/>
              <w:rPr>
                <w:rFonts w:ascii="Times New Roman" w:hAnsi="Times New Roman" w:cs="Times New Roman"/>
                <w:sz w:val="24"/>
                <w:szCs w:val="24"/>
              </w:rPr>
            </w:pPr>
            <w:r w:rsidRPr="00C01F43">
              <w:rPr>
                <w:rFonts w:ascii="Times New Roman" w:hAnsi="Times New Roman" w:cs="Times New Roman"/>
                <w:sz w:val="24"/>
                <w:szCs w:val="24"/>
              </w:rPr>
              <w:t>201</w:t>
            </w:r>
            <w:r w:rsidR="00FE76C7" w:rsidRPr="00C01F43">
              <w:rPr>
                <w:rFonts w:ascii="Times New Roman" w:hAnsi="Times New Roman" w:cs="Times New Roman"/>
                <w:sz w:val="24"/>
                <w:szCs w:val="24"/>
              </w:rPr>
              <w:t>5</w:t>
            </w:r>
            <w:r w:rsidRPr="00C01F43">
              <w:rPr>
                <w:rFonts w:ascii="Times New Roman" w:hAnsi="Times New Roman" w:cs="Times New Roman"/>
                <w:sz w:val="24"/>
                <w:szCs w:val="24"/>
              </w:rPr>
              <w:t xml:space="preserve"> m.</w:t>
            </w:r>
          </w:p>
        </w:tc>
        <w:tc>
          <w:tcPr>
            <w:tcW w:w="3285" w:type="dxa"/>
          </w:tcPr>
          <w:p w14:paraId="7222189D" w14:textId="77777777" w:rsidR="00253BF5" w:rsidRPr="00C01F43" w:rsidRDefault="00253BF5" w:rsidP="00C01F43">
            <w:pPr>
              <w:jc w:val="center"/>
              <w:rPr>
                <w:rFonts w:ascii="Times New Roman" w:hAnsi="Times New Roman" w:cs="Times New Roman"/>
                <w:sz w:val="24"/>
                <w:szCs w:val="24"/>
              </w:rPr>
            </w:pPr>
            <w:r w:rsidRPr="00C01F43">
              <w:rPr>
                <w:rFonts w:ascii="Times New Roman" w:hAnsi="Times New Roman" w:cs="Times New Roman"/>
                <w:sz w:val="24"/>
                <w:szCs w:val="24"/>
              </w:rPr>
              <w:t>201</w:t>
            </w:r>
            <w:r w:rsidR="00FE76C7" w:rsidRPr="00C01F43">
              <w:rPr>
                <w:rFonts w:ascii="Times New Roman" w:hAnsi="Times New Roman" w:cs="Times New Roman"/>
                <w:sz w:val="24"/>
                <w:szCs w:val="24"/>
              </w:rPr>
              <w:t>4</w:t>
            </w:r>
            <w:r w:rsidRPr="00C01F43">
              <w:rPr>
                <w:rFonts w:ascii="Times New Roman" w:hAnsi="Times New Roman" w:cs="Times New Roman"/>
                <w:sz w:val="24"/>
                <w:szCs w:val="24"/>
              </w:rPr>
              <w:t xml:space="preserve"> m.</w:t>
            </w:r>
          </w:p>
        </w:tc>
      </w:tr>
      <w:tr w:rsidR="00253BF5" w:rsidRPr="00C01F43" w14:paraId="722218A2" w14:textId="77777777" w:rsidTr="00C3262D">
        <w:tc>
          <w:tcPr>
            <w:tcW w:w="3284" w:type="dxa"/>
          </w:tcPr>
          <w:p w14:paraId="7222189F" w14:textId="77777777" w:rsidR="00253BF5" w:rsidRPr="00C01F43" w:rsidRDefault="0099560B" w:rsidP="00C01F43">
            <w:pPr>
              <w:rPr>
                <w:rFonts w:ascii="Times New Roman" w:hAnsi="Times New Roman" w:cs="Times New Roman"/>
                <w:sz w:val="24"/>
                <w:szCs w:val="24"/>
              </w:rPr>
            </w:pPr>
            <w:r w:rsidRPr="00C01F43">
              <w:rPr>
                <w:rFonts w:ascii="Times New Roman" w:hAnsi="Times New Roman" w:cs="Times New Roman"/>
                <w:sz w:val="24"/>
                <w:szCs w:val="24"/>
              </w:rPr>
              <w:t>14 projektų, iš jų- 7- NVO</w:t>
            </w:r>
          </w:p>
        </w:tc>
        <w:tc>
          <w:tcPr>
            <w:tcW w:w="3285" w:type="dxa"/>
          </w:tcPr>
          <w:p w14:paraId="722218A0" w14:textId="77777777" w:rsidR="00253BF5" w:rsidRPr="00C01F43" w:rsidRDefault="00253BF5" w:rsidP="00C01F43">
            <w:pPr>
              <w:rPr>
                <w:rFonts w:ascii="Times New Roman" w:hAnsi="Times New Roman" w:cs="Times New Roman"/>
                <w:sz w:val="24"/>
                <w:szCs w:val="24"/>
              </w:rPr>
            </w:pPr>
            <w:r w:rsidRPr="00C01F43">
              <w:rPr>
                <w:rFonts w:ascii="Times New Roman" w:hAnsi="Times New Roman" w:cs="Times New Roman"/>
                <w:sz w:val="24"/>
                <w:szCs w:val="24"/>
              </w:rPr>
              <w:t>1</w:t>
            </w:r>
            <w:r w:rsidR="00FE76C7" w:rsidRPr="00C01F43">
              <w:rPr>
                <w:rFonts w:ascii="Times New Roman" w:hAnsi="Times New Roman" w:cs="Times New Roman"/>
                <w:sz w:val="24"/>
                <w:szCs w:val="24"/>
              </w:rPr>
              <w:t>2</w:t>
            </w:r>
            <w:r w:rsidRPr="00C01F43">
              <w:rPr>
                <w:rFonts w:ascii="Times New Roman" w:hAnsi="Times New Roman" w:cs="Times New Roman"/>
                <w:sz w:val="24"/>
                <w:szCs w:val="24"/>
              </w:rPr>
              <w:t xml:space="preserve"> projektų, iš jų 5- NVO</w:t>
            </w:r>
          </w:p>
        </w:tc>
        <w:tc>
          <w:tcPr>
            <w:tcW w:w="3285" w:type="dxa"/>
          </w:tcPr>
          <w:p w14:paraId="722218A1" w14:textId="77777777" w:rsidR="00253BF5" w:rsidRPr="00C01F43" w:rsidRDefault="00253BF5" w:rsidP="00C01F43">
            <w:pPr>
              <w:rPr>
                <w:rFonts w:ascii="Times New Roman" w:hAnsi="Times New Roman" w:cs="Times New Roman"/>
                <w:sz w:val="24"/>
                <w:szCs w:val="24"/>
              </w:rPr>
            </w:pPr>
            <w:r w:rsidRPr="00C01F43">
              <w:rPr>
                <w:rFonts w:ascii="Times New Roman" w:hAnsi="Times New Roman" w:cs="Times New Roman"/>
                <w:sz w:val="24"/>
                <w:szCs w:val="24"/>
              </w:rPr>
              <w:t>1</w:t>
            </w:r>
            <w:r w:rsidR="00FE76C7" w:rsidRPr="00C01F43">
              <w:rPr>
                <w:rFonts w:ascii="Times New Roman" w:hAnsi="Times New Roman" w:cs="Times New Roman"/>
                <w:sz w:val="24"/>
                <w:szCs w:val="24"/>
              </w:rPr>
              <w:t>1</w:t>
            </w:r>
            <w:r w:rsidRPr="00C01F43">
              <w:rPr>
                <w:rFonts w:ascii="Times New Roman" w:hAnsi="Times New Roman" w:cs="Times New Roman"/>
                <w:sz w:val="24"/>
                <w:szCs w:val="24"/>
              </w:rPr>
              <w:t xml:space="preserve"> projektų, iš jų 5- NVO</w:t>
            </w:r>
          </w:p>
        </w:tc>
      </w:tr>
      <w:tr w:rsidR="00253BF5" w:rsidRPr="00C01F43" w14:paraId="722218A6" w14:textId="77777777" w:rsidTr="00C3262D">
        <w:tc>
          <w:tcPr>
            <w:tcW w:w="3284" w:type="dxa"/>
          </w:tcPr>
          <w:p w14:paraId="722218A3" w14:textId="6F5F91AC" w:rsidR="00253BF5" w:rsidRPr="00C01F43" w:rsidRDefault="0099560B" w:rsidP="00FD3551">
            <w:pPr>
              <w:rPr>
                <w:rFonts w:ascii="Times New Roman" w:hAnsi="Times New Roman" w:cs="Times New Roman"/>
                <w:sz w:val="24"/>
                <w:szCs w:val="24"/>
              </w:rPr>
            </w:pPr>
            <w:r w:rsidRPr="00C01F43">
              <w:rPr>
                <w:rFonts w:ascii="Times New Roman" w:hAnsi="Times New Roman" w:cs="Times New Roman"/>
                <w:sz w:val="24"/>
                <w:szCs w:val="24"/>
              </w:rPr>
              <w:t>20674 eurų, iš jų</w:t>
            </w:r>
            <w:r w:rsidR="00B74293" w:rsidRPr="00C01F43">
              <w:rPr>
                <w:rFonts w:ascii="Times New Roman" w:hAnsi="Times New Roman" w:cs="Times New Roman"/>
                <w:sz w:val="24"/>
                <w:szCs w:val="24"/>
              </w:rPr>
              <w:t xml:space="preserve"> </w:t>
            </w:r>
            <w:r w:rsidRPr="00C01F43">
              <w:rPr>
                <w:rFonts w:ascii="Times New Roman" w:hAnsi="Times New Roman" w:cs="Times New Roman"/>
                <w:sz w:val="24"/>
                <w:szCs w:val="24"/>
              </w:rPr>
              <w:t>7874 eurų</w:t>
            </w:r>
            <w:r w:rsidR="00FD3551">
              <w:rPr>
                <w:rFonts w:ascii="Times New Roman" w:hAnsi="Times New Roman" w:cs="Times New Roman"/>
                <w:sz w:val="24"/>
                <w:szCs w:val="24"/>
              </w:rPr>
              <w:t xml:space="preserve"> </w:t>
            </w:r>
            <w:r w:rsidR="00FD3551">
              <w:rPr>
                <w:rFonts w:ascii="Times New Roman" w:eastAsia="Times New Roman" w:hAnsi="Times New Roman" w:cs="Times New Roman"/>
                <w:bCs/>
                <w:sz w:val="24"/>
                <w:szCs w:val="24"/>
                <w:lang w:eastAsia="lt-LT"/>
              </w:rPr>
              <w:t>–</w:t>
            </w:r>
            <w:r w:rsidRPr="00C01F43">
              <w:rPr>
                <w:rFonts w:ascii="Times New Roman" w:hAnsi="Times New Roman" w:cs="Times New Roman"/>
                <w:sz w:val="24"/>
                <w:szCs w:val="24"/>
              </w:rPr>
              <w:t xml:space="preserve"> NVO</w:t>
            </w:r>
          </w:p>
        </w:tc>
        <w:tc>
          <w:tcPr>
            <w:tcW w:w="3285" w:type="dxa"/>
          </w:tcPr>
          <w:p w14:paraId="722218A4" w14:textId="48BA85BD" w:rsidR="00253BF5" w:rsidRPr="00C01F43" w:rsidRDefault="00FE76C7" w:rsidP="00FD3551">
            <w:pPr>
              <w:rPr>
                <w:rFonts w:ascii="Times New Roman" w:hAnsi="Times New Roman" w:cs="Times New Roman"/>
                <w:sz w:val="24"/>
                <w:szCs w:val="24"/>
              </w:rPr>
            </w:pPr>
            <w:r w:rsidRPr="00C01F43">
              <w:rPr>
                <w:rFonts w:ascii="Times New Roman" w:hAnsi="Times New Roman" w:cs="Times New Roman"/>
                <w:sz w:val="24"/>
                <w:szCs w:val="24"/>
              </w:rPr>
              <w:t>18671</w:t>
            </w:r>
            <w:r w:rsidR="00C3262D" w:rsidRPr="00C01F43">
              <w:rPr>
                <w:rFonts w:ascii="Times New Roman" w:hAnsi="Times New Roman" w:cs="Times New Roman"/>
                <w:sz w:val="24"/>
                <w:szCs w:val="24"/>
              </w:rPr>
              <w:t xml:space="preserve"> eurų</w:t>
            </w:r>
            <w:r w:rsidR="0095477C" w:rsidRPr="00C01F43">
              <w:rPr>
                <w:rFonts w:ascii="Times New Roman" w:hAnsi="Times New Roman" w:cs="Times New Roman"/>
                <w:sz w:val="24"/>
                <w:szCs w:val="24"/>
              </w:rPr>
              <w:t>, iš jų 1</w:t>
            </w:r>
            <w:r w:rsidRPr="00C01F43">
              <w:rPr>
                <w:rFonts w:ascii="Times New Roman" w:hAnsi="Times New Roman" w:cs="Times New Roman"/>
                <w:sz w:val="24"/>
                <w:szCs w:val="24"/>
              </w:rPr>
              <w:t>2811</w:t>
            </w:r>
            <w:r w:rsidR="0095477C" w:rsidRPr="00C01F43">
              <w:rPr>
                <w:rFonts w:ascii="Times New Roman" w:hAnsi="Times New Roman" w:cs="Times New Roman"/>
                <w:sz w:val="24"/>
                <w:szCs w:val="24"/>
              </w:rPr>
              <w:t xml:space="preserve"> eurų</w:t>
            </w:r>
            <w:r w:rsidR="00FD3551">
              <w:rPr>
                <w:rFonts w:ascii="Times New Roman" w:hAnsi="Times New Roman" w:cs="Times New Roman"/>
                <w:sz w:val="24"/>
                <w:szCs w:val="24"/>
              </w:rPr>
              <w:t xml:space="preserve"> </w:t>
            </w:r>
            <w:r w:rsidR="00FD3551">
              <w:rPr>
                <w:rFonts w:ascii="Times New Roman" w:eastAsia="Times New Roman" w:hAnsi="Times New Roman" w:cs="Times New Roman"/>
                <w:bCs/>
                <w:sz w:val="24"/>
                <w:szCs w:val="24"/>
                <w:lang w:eastAsia="lt-LT"/>
              </w:rPr>
              <w:t>–</w:t>
            </w:r>
            <w:r w:rsidR="0095477C" w:rsidRPr="00C01F43">
              <w:rPr>
                <w:rFonts w:ascii="Times New Roman" w:hAnsi="Times New Roman" w:cs="Times New Roman"/>
                <w:sz w:val="24"/>
                <w:szCs w:val="24"/>
              </w:rPr>
              <w:t xml:space="preserve">NVO </w:t>
            </w:r>
          </w:p>
        </w:tc>
        <w:tc>
          <w:tcPr>
            <w:tcW w:w="3285" w:type="dxa"/>
          </w:tcPr>
          <w:p w14:paraId="722218A5" w14:textId="225405BD" w:rsidR="00253BF5" w:rsidRPr="00C01F43" w:rsidRDefault="00FE76C7" w:rsidP="00C01F43">
            <w:pPr>
              <w:rPr>
                <w:rFonts w:ascii="Times New Roman" w:hAnsi="Times New Roman" w:cs="Times New Roman"/>
                <w:sz w:val="24"/>
                <w:szCs w:val="24"/>
              </w:rPr>
            </w:pPr>
            <w:r w:rsidRPr="00C01F43">
              <w:rPr>
                <w:rFonts w:ascii="Times New Roman" w:hAnsi="Times New Roman" w:cs="Times New Roman"/>
                <w:sz w:val="24"/>
                <w:szCs w:val="24"/>
              </w:rPr>
              <w:t>31215</w:t>
            </w:r>
            <w:r w:rsidR="00C3262D" w:rsidRPr="00C01F43">
              <w:rPr>
                <w:rFonts w:ascii="Times New Roman" w:hAnsi="Times New Roman" w:cs="Times New Roman"/>
                <w:sz w:val="24"/>
                <w:szCs w:val="24"/>
              </w:rPr>
              <w:t xml:space="preserve"> eurų</w:t>
            </w:r>
            <w:r w:rsidR="0095477C" w:rsidRPr="00C01F43">
              <w:rPr>
                <w:rFonts w:ascii="Times New Roman" w:hAnsi="Times New Roman" w:cs="Times New Roman"/>
                <w:sz w:val="24"/>
                <w:szCs w:val="24"/>
              </w:rPr>
              <w:t>, iš jų 1</w:t>
            </w:r>
            <w:r w:rsidRPr="00C01F43">
              <w:rPr>
                <w:rFonts w:ascii="Times New Roman" w:hAnsi="Times New Roman" w:cs="Times New Roman"/>
                <w:sz w:val="24"/>
                <w:szCs w:val="24"/>
              </w:rPr>
              <w:t>1889</w:t>
            </w:r>
            <w:r w:rsidR="0095477C" w:rsidRPr="00C01F43">
              <w:rPr>
                <w:rFonts w:ascii="Times New Roman" w:hAnsi="Times New Roman" w:cs="Times New Roman"/>
                <w:sz w:val="24"/>
                <w:szCs w:val="24"/>
              </w:rPr>
              <w:t xml:space="preserve"> eurų </w:t>
            </w:r>
            <w:r w:rsidR="00FD3551">
              <w:rPr>
                <w:rFonts w:ascii="Times New Roman" w:eastAsia="Times New Roman" w:hAnsi="Times New Roman" w:cs="Times New Roman"/>
                <w:bCs/>
                <w:sz w:val="24"/>
                <w:szCs w:val="24"/>
                <w:lang w:eastAsia="lt-LT"/>
              </w:rPr>
              <w:t>–</w:t>
            </w:r>
            <w:r w:rsidR="0095477C" w:rsidRPr="00C01F43">
              <w:rPr>
                <w:rFonts w:ascii="Times New Roman" w:hAnsi="Times New Roman" w:cs="Times New Roman"/>
                <w:sz w:val="24"/>
                <w:szCs w:val="24"/>
              </w:rPr>
              <w:t>NVO</w:t>
            </w:r>
          </w:p>
        </w:tc>
      </w:tr>
    </w:tbl>
    <w:p w14:paraId="722218A7" w14:textId="77777777" w:rsidR="00253BF5" w:rsidRPr="00C01F43" w:rsidRDefault="00253BF5" w:rsidP="00C01F43">
      <w:pPr>
        <w:spacing w:after="0" w:line="240" w:lineRule="auto"/>
        <w:ind w:firstLine="720"/>
        <w:rPr>
          <w:rFonts w:ascii="Times New Roman" w:hAnsi="Times New Roman" w:cs="Times New Roman"/>
          <w:sz w:val="24"/>
          <w:szCs w:val="24"/>
        </w:rPr>
      </w:pPr>
    </w:p>
    <w:p w14:paraId="722218A8" w14:textId="5B538AD3" w:rsidR="003A64F8" w:rsidRPr="00C01F43" w:rsidRDefault="00364E7D" w:rsidP="00C01F43">
      <w:pPr>
        <w:spacing w:after="0" w:line="240" w:lineRule="auto"/>
        <w:ind w:firstLine="720"/>
        <w:jc w:val="both"/>
        <w:rPr>
          <w:rFonts w:ascii="Times New Roman" w:hAnsi="Times New Roman" w:cs="Times New Roman"/>
          <w:sz w:val="24"/>
          <w:szCs w:val="24"/>
        </w:rPr>
      </w:pPr>
      <w:r w:rsidRPr="00C01F43">
        <w:rPr>
          <w:rFonts w:ascii="Times New Roman" w:hAnsi="Times New Roman" w:cs="Times New Roman"/>
          <w:sz w:val="24"/>
          <w:szCs w:val="24"/>
        </w:rPr>
        <w:t>Lentelėje matyti 201</w:t>
      </w:r>
      <w:r w:rsidR="00084627" w:rsidRPr="00C01F43">
        <w:rPr>
          <w:rFonts w:ascii="Times New Roman" w:hAnsi="Times New Roman" w:cs="Times New Roman"/>
          <w:sz w:val="24"/>
          <w:szCs w:val="24"/>
        </w:rPr>
        <w:t>4</w:t>
      </w:r>
      <w:r w:rsidR="006E6486">
        <w:rPr>
          <w:rFonts w:ascii="Times New Roman" w:eastAsia="Times New Roman" w:hAnsi="Times New Roman" w:cs="Times New Roman"/>
          <w:bCs/>
          <w:sz w:val="24"/>
          <w:szCs w:val="24"/>
          <w:lang w:eastAsia="lt-LT"/>
        </w:rPr>
        <w:t>–</w:t>
      </w:r>
      <w:r w:rsidRPr="00C01F43">
        <w:rPr>
          <w:rFonts w:ascii="Times New Roman" w:hAnsi="Times New Roman" w:cs="Times New Roman"/>
          <w:sz w:val="24"/>
          <w:szCs w:val="24"/>
        </w:rPr>
        <w:t>201</w:t>
      </w:r>
      <w:r w:rsidR="00084627" w:rsidRPr="00C01F43">
        <w:rPr>
          <w:rFonts w:ascii="Times New Roman" w:hAnsi="Times New Roman" w:cs="Times New Roman"/>
          <w:sz w:val="24"/>
          <w:szCs w:val="24"/>
        </w:rPr>
        <w:t>6</w:t>
      </w:r>
      <w:r w:rsidRPr="00C01F43">
        <w:rPr>
          <w:rFonts w:ascii="Times New Roman" w:hAnsi="Times New Roman" w:cs="Times New Roman"/>
          <w:sz w:val="24"/>
          <w:szCs w:val="24"/>
        </w:rPr>
        <w:t xml:space="preserve"> metų laikotarpio projektinių lėšų </w:t>
      </w:r>
      <w:r w:rsidR="00084627" w:rsidRPr="00C01F43">
        <w:rPr>
          <w:rFonts w:ascii="Times New Roman" w:hAnsi="Times New Roman" w:cs="Times New Roman"/>
          <w:sz w:val="24"/>
          <w:szCs w:val="24"/>
        </w:rPr>
        <w:t xml:space="preserve">investicijos. </w:t>
      </w:r>
      <w:r w:rsidR="00100B34" w:rsidRPr="00C01F43">
        <w:rPr>
          <w:rFonts w:ascii="Times New Roman" w:hAnsi="Times New Roman" w:cs="Times New Roman"/>
          <w:sz w:val="24"/>
          <w:szCs w:val="24"/>
        </w:rPr>
        <w:t xml:space="preserve">2 proc. gyventojų pajamų mokesčio gauta </w:t>
      </w:r>
      <w:r w:rsidR="00A71357" w:rsidRPr="00C01F43">
        <w:rPr>
          <w:rFonts w:ascii="Times New Roman" w:hAnsi="Times New Roman" w:cs="Times New Roman"/>
          <w:sz w:val="24"/>
          <w:szCs w:val="24"/>
        </w:rPr>
        <w:t>parama</w:t>
      </w:r>
      <w:r w:rsidR="00084627" w:rsidRPr="00C01F43">
        <w:rPr>
          <w:rFonts w:ascii="Times New Roman" w:hAnsi="Times New Roman" w:cs="Times New Roman"/>
          <w:sz w:val="24"/>
          <w:szCs w:val="24"/>
        </w:rPr>
        <w:t xml:space="preserve"> 2016 m. </w:t>
      </w:r>
      <w:r w:rsidR="00B74293" w:rsidRPr="00C01F43">
        <w:rPr>
          <w:rFonts w:ascii="Times New Roman" w:hAnsi="Times New Roman" w:cs="Times New Roman"/>
          <w:sz w:val="24"/>
          <w:szCs w:val="24"/>
        </w:rPr>
        <w:t>sudarė</w:t>
      </w:r>
      <w:r w:rsidR="00EE4405" w:rsidRPr="00C01F43">
        <w:rPr>
          <w:rFonts w:ascii="Times New Roman" w:hAnsi="Times New Roman" w:cs="Times New Roman"/>
          <w:sz w:val="24"/>
          <w:szCs w:val="24"/>
        </w:rPr>
        <w:t xml:space="preserve"> 191,38</w:t>
      </w:r>
      <w:r w:rsidR="00B74293" w:rsidRPr="00C01F43">
        <w:rPr>
          <w:rFonts w:ascii="Times New Roman" w:hAnsi="Times New Roman" w:cs="Times New Roman"/>
          <w:sz w:val="24"/>
          <w:szCs w:val="24"/>
        </w:rPr>
        <w:t xml:space="preserve"> eurų</w:t>
      </w:r>
      <w:r w:rsidR="00EE4405" w:rsidRPr="00C01F43">
        <w:rPr>
          <w:rFonts w:ascii="Times New Roman" w:hAnsi="Times New Roman" w:cs="Times New Roman"/>
          <w:sz w:val="24"/>
          <w:szCs w:val="24"/>
        </w:rPr>
        <w:t>, iš kurių sumokėti savivaldybių viešųjų bibliotekų asociacijos ir banko mokesčiai, nupirkta naujų knygų.</w:t>
      </w:r>
      <w:r w:rsidR="00E07737" w:rsidRPr="00C01F43">
        <w:rPr>
          <w:rFonts w:ascii="Times New Roman" w:hAnsi="Times New Roman" w:cs="Times New Roman"/>
          <w:sz w:val="24"/>
          <w:szCs w:val="24"/>
        </w:rPr>
        <w:t xml:space="preserve"> </w:t>
      </w:r>
    </w:p>
    <w:p w14:paraId="722218AD" w14:textId="77777777" w:rsidR="00A404AF" w:rsidRPr="00C01F43" w:rsidRDefault="00A404AF" w:rsidP="00355EAB">
      <w:pPr>
        <w:spacing w:after="0" w:line="240" w:lineRule="auto"/>
        <w:jc w:val="both"/>
        <w:rPr>
          <w:rFonts w:ascii="Times New Roman" w:hAnsi="Times New Roman" w:cs="Times New Roman"/>
          <w:sz w:val="24"/>
          <w:szCs w:val="24"/>
        </w:rPr>
      </w:pPr>
    </w:p>
    <w:p w14:paraId="722218AE" w14:textId="77777777" w:rsidR="007871CA" w:rsidRDefault="00FB6BF1" w:rsidP="00C01F43">
      <w:pPr>
        <w:spacing w:after="0" w:line="240" w:lineRule="auto"/>
        <w:ind w:firstLine="720"/>
        <w:rPr>
          <w:rFonts w:ascii="Times New Roman" w:hAnsi="Times New Roman" w:cs="Times New Roman"/>
          <w:b/>
          <w:u w:val="single"/>
        </w:rPr>
      </w:pPr>
      <w:r w:rsidRPr="00C01F43">
        <w:rPr>
          <w:rFonts w:ascii="Times New Roman" w:hAnsi="Times New Roman" w:cs="Times New Roman"/>
          <w:b/>
          <w:u w:val="single"/>
        </w:rPr>
        <w:t>Finansinė veikla</w:t>
      </w:r>
      <w:r w:rsidR="00506167" w:rsidRPr="00C01F43">
        <w:rPr>
          <w:rFonts w:ascii="Times New Roman" w:hAnsi="Times New Roman" w:cs="Times New Roman"/>
          <w:b/>
          <w:u w:val="single"/>
        </w:rPr>
        <w:t>.</w:t>
      </w:r>
      <w:r w:rsidR="004E5BBD" w:rsidRPr="00C01F43">
        <w:rPr>
          <w:rFonts w:ascii="Times New Roman" w:hAnsi="Times New Roman" w:cs="Times New Roman"/>
          <w:b/>
          <w:u w:val="single"/>
        </w:rPr>
        <w:t xml:space="preserve"> </w:t>
      </w:r>
    </w:p>
    <w:tbl>
      <w:tblPr>
        <w:tblW w:w="7953" w:type="dxa"/>
        <w:tblInd w:w="93" w:type="dxa"/>
        <w:tblLook w:val="04A0" w:firstRow="1" w:lastRow="0" w:firstColumn="1" w:lastColumn="0" w:noHBand="0" w:noVBand="1"/>
      </w:tblPr>
      <w:tblGrid>
        <w:gridCol w:w="640"/>
        <w:gridCol w:w="4520"/>
        <w:gridCol w:w="900"/>
        <w:gridCol w:w="900"/>
        <w:gridCol w:w="993"/>
      </w:tblGrid>
      <w:tr w:rsidR="001A7C31" w14:paraId="51E985DC" w14:textId="77777777" w:rsidTr="001A7C31">
        <w:trPr>
          <w:trHeight w:val="255"/>
        </w:trPr>
        <w:tc>
          <w:tcPr>
            <w:tcW w:w="640" w:type="dxa"/>
            <w:noWrap/>
            <w:vAlign w:val="bottom"/>
          </w:tcPr>
          <w:p w14:paraId="32DE350D" w14:textId="77777777" w:rsidR="001A7C31" w:rsidRDefault="001A7C31">
            <w:pPr>
              <w:rPr>
                <w:rFonts w:cs="Times New Roman"/>
              </w:rPr>
            </w:pPr>
          </w:p>
        </w:tc>
        <w:tc>
          <w:tcPr>
            <w:tcW w:w="4520" w:type="dxa"/>
            <w:noWrap/>
            <w:vAlign w:val="bottom"/>
          </w:tcPr>
          <w:p w14:paraId="11A60938" w14:textId="6E6069CD" w:rsidR="001A7C31" w:rsidRDefault="001A7C31">
            <w:pPr>
              <w:spacing w:after="0" w:line="240" w:lineRule="auto"/>
              <w:rPr>
                <w:rFonts w:ascii="Calibri" w:eastAsia="Times New Roman" w:hAnsi="Calibri" w:cs="Times New Roman"/>
                <w:b/>
                <w:bCs/>
                <w:color w:val="000000"/>
                <w:sz w:val="20"/>
                <w:szCs w:val="20"/>
                <w:u w:val="single"/>
                <w:lang w:eastAsia="lt-LT"/>
              </w:rPr>
            </w:pPr>
          </w:p>
        </w:tc>
        <w:tc>
          <w:tcPr>
            <w:tcW w:w="900" w:type="dxa"/>
            <w:noWrap/>
            <w:vAlign w:val="bottom"/>
            <w:hideMark/>
          </w:tcPr>
          <w:p w14:paraId="29BC667D" w14:textId="77777777" w:rsidR="001A7C31" w:rsidRDefault="001A7C31">
            <w:pPr>
              <w:spacing w:after="0"/>
              <w:rPr>
                <w:rFonts w:cs="Times New Roman"/>
              </w:rPr>
            </w:pPr>
          </w:p>
        </w:tc>
        <w:tc>
          <w:tcPr>
            <w:tcW w:w="900" w:type="dxa"/>
            <w:noWrap/>
            <w:vAlign w:val="bottom"/>
            <w:hideMark/>
          </w:tcPr>
          <w:p w14:paraId="3BB48547" w14:textId="77777777" w:rsidR="001A7C31" w:rsidRDefault="001A7C31">
            <w:pPr>
              <w:spacing w:after="0"/>
              <w:rPr>
                <w:rFonts w:cs="Times New Roman"/>
              </w:rPr>
            </w:pPr>
          </w:p>
        </w:tc>
        <w:tc>
          <w:tcPr>
            <w:tcW w:w="993" w:type="dxa"/>
            <w:noWrap/>
            <w:vAlign w:val="bottom"/>
            <w:hideMark/>
          </w:tcPr>
          <w:p w14:paraId="1769D3A8" w14:textId="77777777" w:rsidR="001A7C31" w:rsidRDefault="001A7C31">
            <w:pPr>
              <w:spacing w:after="0"/>
              <w:rPr>
                <w:rFonts w:cs="Times New Roman"/>
              </w:rPr>
            </w:pPr>
          </w:p>
        </w:tc>
      </w:tr>
      <w:tr w:rsidR="001A7C31" w14:paraId="547C608B" w14:textId="77777777" w:rsidTr="001A7C31">
        <w:trPr>
          <w:trHeight w:val="255"/>
        </w:trPr>
        <w:tc>
          <w:tcPr>
            <w:tcW w:w="640" w:type="dxa"/>
            <w:tcBorders>
              <w:top w:val="single" w:sz="4" w:space="0" w:color="auto"/>
              <w:left w:val="single" w:sz="4" w:space="0" w:color="auto"/>
              <w:bottom w:val="single" w:sz="4" w:space="0" w:color="auto"/>
              <w:right w:val="single" w:sz="4" w:space="0" w:color="auto"/>
            </w:tcBorders>
            <w:noWrap/>
            <w:vAlign w:val="bottom"/>
            <w:hideMark/>
          </w:tcPr>
          <w:p w14:paraId="06C11ABF"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4520" w:type="dxa"/>
            <w:tcBorders>
              <w:top w:val="single" w:sz="4" w:space="0" w:color="auto"/>
              <w:left w:val="nil"/>
              <w:bottom w:val="single" w:sz="4" w:space="0" w:color="auto"/>
              <w:right w:val="single" w:sz="4" w:space="0" w:color="auto"/>
            </w:tcBorders>
            <w:noWrap/>
            <w:vAlign w:val="bottom"/>
            <w:hideMark/>
          </w:tcPr>
          <w:p w14:paraId="392BD25A"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single" w:sz="4" w:space="0" w:color="auto"/>
              <w:left w:val="nil"/>
              <w:bottom w:val="single" w:sz="4" w:space="0" w:color="auto"/>
              <w:right w:val="single" w:sz="4" w:space="0" w:color="auto"/>
            </w:tcBorders>
            <w:noWrap/>
            <w:vAlign w:val="bottom"/>
            <w:hideMark/>
          </w:tcPr>
          <w:p w14:paraId="61318CAD" w14:textId="77777777" w:rsidR="001A7C31" w:rsidRDefault="001A7C31">
            <w:pPr>
              <w:spacing w:after="0" w:line="240" w:lineRule="auto"/>
              <w:jc w:val="center"/>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2014 m.</w:t>
            </w:r>
          </w:p>
        </w:tc>
        <w:tc>
          <w:tcPr>
            <w:tcW w:w="900" w:type="dxa"/>
            <w:tcBorders>
              <w:top w:val="single" w:sz="4" w:space="0" w:color="auto"/>
              <w:left w:val="nil"/>
              <w:bottom w:val="single" w:sz="4" w:space="0" w:color="auto"/>
              <w:right w:val="single" w:sz="4" w:space="0" w:color="auto"/>
            </w:tcBorders>
            <w:noWrap/>
            <w:vAlign w:val="bottom"/>
            <w:hideMark/>
          </w:tcPr>
          <w:p w14:paraId="44EEBBB6" w14:textId="77777777" w:rsidR="001A7C31" w:rsidRDefault="001A7C31">
            <w:pPr>
              <w:spacing w:after="0" w:line="240" w:lineRule="auto"/>
              <w:jc w:val="center"/>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2015 m.</w:t>
            </w:r>
          </w:p>
        </w:tc>
        <w:tc>
          <w:tcPr>
            <w:tcW w:w="993" w:type="dxa"/>
            <w:tcBorders>
              <w:top w:val="single" w:sz="4" w:space="0" w:color="auto"/>
              <w:left w:val="nil"/>
              <w:bottom w:val="single" w:sz="4" w:space="0" w:color="auto"/>
              <w:right w:val="single" w:sz="4" w:space="0" w:color="auto"/>
            </w:tcBorders>
            <w:noWrap/>
            <w:vAlign w:val="bottom"/>
            <w:hideMark/>
          </w:tcPr>
          <w:p w14:paraId="15A4206B" w14:textId="77777777" w:rsidR="001A7C31" w:rsidRDefault="001A7C31">
            <w:pPr>
              <w:spacing w:after="0" w:line="240" w:lineRule="auto"/>
              <w:jc w:val="center"/>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2016 m.</w:t>
            </w:r>
          </w:p>
        </w:tc>
      </w:tr>
      <w:tr w:rsidR="001A7C31" w14:paraId="49C76596"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42908CC3"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1.</w:t>
            </w:r>
          </w:p>
        </w:tc>
        <w:tc>
          <w:tcPr>
            <w:tcW w:w="4520" w:type="dxa"/>
            <w:tcBorders>
              <w:top w:val="nil"/>
              <w:left w:val="nil"/>
              <w:bottom w:val="single" w:sz="4" w:space="0" w:color="auto"/>
              <w:right w:val="single" w:sz="4" w:space="0" w:color="auto"/>
            </w:tcBorders>
            <w:noWrap/>
            <w:vAlign w:val="bottom"/>
            <w:hideMark/>
          </w:tcPr>
          <w:p w14:paraId="3E74EDA1"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Lėšos skirtos projektų įgyvendinimui</w:t>
            </w:r>
          </w:p>
        </w:tc>
        <w:tc>
          <w:tcPr>
            <w:tcW w:w="900" w:type="dxa"/>
            <w:tcBorders>
              <w:top w:val="nil"/>
              <w:left w:val="nil"/>
              <w:bottom w:val="single" w:sz="4" w:space="0" w:color="auto"/>
              <w:right w:val="nil"/>
            </w:tcBorders>
            <w:noWrap/>
            <w:vAlign w:val="bottom"/>
            <w:hideMark/>
          </w:tcPr>
          <w:p w14:paraId="26CD1CB2"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31216</w:t>
            </w:r>
          </w:p>
        </w:tc>
        <w:tc>
          <w:tcPr>
            <w:tcW w:w="900" w:type="dxa"/>
            <w:tcBorders>
              <w:top w:val="nil"/>
              <w:left w:val="single" w:sz="4" w:space="0" w:color="auto"/>
              <w:bottom w:val="single" w:sz="4" w:space="0" w:color="auto"/>
              <w:right w:val="single" w:sz="4" w:space="0" w:color="auto"/>
            </w:tcBorders>
            <w:noWrap/>
            <w:vAlign w:val="bottom"/>
            <w:hideMark/>
          </w:tcPr>
          <w:p w14:paraId="25D29F06"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18671</w:t>
            </w:r>
          </w:p>
        </w:tc>
        <w:tc>
          <w:tcPr>
            <w:tcW w:w="993" w:type="dxa"/>
            <w:tcBorders>
              <w:top w:val="nil"/>
              <w:left w:val="nil"/>
              <w:bottom w:val="single" w:sz="4" w:space="0" w:color="auto"/>
              <w:right w:val="single" w:sz="4" w:space="0" w:color="auto"/>
            </w:tcBorders>
            <w:noWrap/>
            <w:vAlign w:val="bottom"/>
            <w:hideMark/>
          </w:tcPr>
          <w:p w14:paraId="1C2B722A"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20174</w:t>
            </w:r>
          </w:p>
        </w:tc>
      </w:tr>
      <w:tr w:rsidR="001A7C31" w14:paraId="0CE1FA57"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01910B68"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1.1.</w:t>
            </w:r>
          </w:p>
        </w:tc>
        <w:tc>
          <w:tcPr>
            <w:tcW w:w="4520" w:type="dxa"/>
            <w:tcBorders>
              <w:top w:val="nil"/>
              <w:left w:val="nil"/>
              <w:bottom w:val="single" w:sz="4" w:space="0" w:color="auto"/>
              <w:right w:val="single" w:sz="4" w:space="0" w:color="auto"/>
            </w:tcBorders>
            <w:noWrap/>
            <w:vAlign w:val="bottom"/>
            <w:hideMark/>
          </w:tcPr>
          <w:p w14:paraId="346F3514" w14:textId="77777777" w:rsidR="001A7C31" w:rsidRDefault="001A7C31">
            <w:pPr>
              <w:spacing w:after="0" w:line="240" w:lineRule="auto"/>
              <w:rPr>
                <w:rFonts w:ascii="Calibri" w:eastAsia="Times New Roman" w:hAnsi="Calibri" w:cs="Times New Roman"/>
                <w:i/>
                <w:iCs/>
                <w:color w:val="000000"/>
                <w:sz w:val="20"/>
                <w:szCs w:val="20"/>
                <w:lang w:eastAsia="lt-LT"/>
              </w:rPr>
            </w:pPr>
            <w:r>
              <w:rPr>
                <w:rFonts w:ascii="Calibri" w:eastAsia="Times New Roman" w:hAnsi="Calibri" w:cs="Times New Roman"/>
                <w:i/>
                <w:iCs/>
                <w:color w:val="000000"/>
                <w:sz w:val="20"/>
                <w:szCs w:val="20"/>
                <w:lang w:eastAsia="lt-LT"/>
              </w:rPr>
              <w:t>Viešoji Biblioteka</w:t>
            </w:r>
          </w:p>
        </w:tc>
        <w:tc>
          <w:tcPr>
            <w:tcW w:w="900" w:type="dxa"/>
            <w:tcBorders>
              <w:top w:val="nil"/>
              <w:left w:val="nil"/>
              <w:bottom w:val="single" w:sz="4" w:space="0" w:color="auto"/>
              <w:right w:val="nil"/>
            </w:tcBorders>
            <w:noWrap/>
            <w:vAlign w:val="bottom"/>
            <w:hideMark/>
          </w:tcPr>
          <w:p w14:paraId="2953FEC2" w14:textId="77777777" w:rsidR="001A7C31" w:rsidRDefault="001A7C31">
            <w:pPr>
              <w:spacing w:after="0" w:line="240" w:lineRule="auto"/>
              <w:jc w:val="right"/>
              <w:rPr>
                <w:rFonts w:ascii="Calibri" w:eastAsia="Times New Roman" w:hAnsi="Calibri" w:cs="Times New Roman"/>
                <w:b/>
                <w:bCs/>
                <w:i/>
                <w:iCs/>
                <w:color w:val="000000"/>
                <w:sz w:val="20"/>
                <w:szCs w:val="20"/>
                <w:lang w:eastAsia="lt-LT"/>
              </w:rPr>
            </w:pPr>
            <w:r>
              <w:rPr>
                <w:rFonts w:ascii="Calibri" w:eastAsia="Times New Roman" w:hAnsi="Calibri" w:cs="Times New Roman"/>
                <w:b/>
                <w:bCs/>
                <w:i/>
                <w:iCs/>
                <w:color w:val="000000"/>
                <w:sz w:val="20"/>
                <w:szCs w:val="20"/>
                <w:lang w:eastAsia="lt-LT"/>
              </w:rPr>
              <w:t>19327</w:t>
            </w:r>
          </w:p>
        </w:tc>
        <w:tc>
          <w:tcPr>
            <w:tcW w:w="900" w:type="dxa"/>
            <w:tcBorders>
              <w:top w:val="nil"/>
              <w:left w:val="single" w:sz="4" w:space="0" w:color="auto"/>
              <w:bottom w:val="single" w:sz="4" w:space="0" w:color="auto"/>
              <w:right w:val="single" w:sz="4" w:space="0" w:color="auto"/>
            </w:tcBorders>
            <w:noWrap/>
            <w:vAlign w:val="bottom"/>
            <w:hideMark/>
          </w:tcPr>
          <w:p w14:paraId="16612A30" w14:textId="77777777" w:rsidR="001A7C31" w:rsidRDefault="001A7C31">
            <w:pPr>
              <w:spacing w:after="0" w:line="240" w:lineRule="auto"/>
              <w:jc w:val="right"/>
              <w:rPr>
                <w:rFonts w:ascii="Calibri" w:eastAsia="Times New Roman" w:hAnsi="Calibri" w:cs="Times New Roman"/>
                <w:b/>
                <w:bCs/>
                <w:i/>
                <w:iCs/>
                <w:color w:val="000000"/>
                <w:sz w:val="20"/>
                <w:szCs w:val="20"/>
                <w:lang w:eastAsia="lt-LT"/>
              </w:rPr>
            </w:pPr>
            <w:r>
              <w:rPr>
                <w:rFonts w:ascii="Calibri" w:eastAsia="Times New Roman" w:hAnsi="Calibri" w:cs="Times New Roman"/>
                <w:b/>
                <w:bCs/>
                <w:i/>
                <w:iCs/>
                <w:color w:val="000000"/>
                <w:sz w:val="20"/>
                <w:szCs w:val="20"/>
                <w:lang w:eastAsia="lt-LT"/>
              </w:rPr>
              <w:t>5860</w:t>
            </w:r>
          </w:p>
        </w:tc>
        <w:tc>
          <w:tcPr>
            <w:tcW w:w="993" w:type="dxa"/>
            <w:tcBorders>
              <w:top w:val="nil"/>
              <w:left w:val="nil"/>
              <w:bottom w:val="single" w:sz="4" w:space="0" w:color="auto"/>
              <w:right w:val="single" w:sz="4" w:space="0" w:color="auto"/>
            </w:tcBorders>
            <w:noWrap/>
            <w:vAlign w:val="bottom"/>
            <w:hideMark/>
          </w:tcPr>
          <w:p w14:paraId="289C3D22" w14:textId="77777777" w:rsidR="001A7C31" w:rsidRDefault="001A7C31">
            <w:pPr>
              <w:spacing w:after="0" w:line="240" w:lineRule="auto"/>
              <w:jc w:val="right"/>
              <w:rPr>
                <w:rFonts w:ascii="Calibri" w:eastAsia="Times New Roman" w:hAnsi="Calibri" w:cs="Times New Roman"/>
                <w:b/>
                <w:bCs/>
                <w:i/>
                <w:iCs/>
                <w:color w:val="000000"/>
                <w:sz w:val="20"/>
                <w:szCs w:val="20"/>
                <w:lang w:eastAsia="lt-LT"/>
              </w:rPr>
            </w:pPr>
            <w:r>
              <w:rPr>
                <w:rFonts w:ascii="Calibri" w:eastAsia="Times New Roman" w:hAnsi="Calibri" w:cs="Times New Roman"/>
                <w:b/>
                <w:bCs/>
                <w:i/>
                <w:iCs/>
                <w:color w:val="000000"/>
                <w:sz w:val="20"/>
                <w:szCs w:val="20"/>
                <w:lang w:eastAsia="lt-LT"/>
              </w:rPr>
              <w:t>12300</w:t>
            </w:r>
          </w:p>
        </w:tc>
      </w:tr>
      <w:tr w:rsidR="001A7C31" w14:paraId="3F0F8467"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544D812E"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4520" w:type="dxa"/>
            <w:tcBorders>
              <w:top w:val="nil"/>
              <w:left w:val="nil"/>
              <w:bottom w:val="single" w:sz="4" w:space="0" w:color="auto"/>
              <w:right w:val="single" w:sz="4" w:space="0" w:color="auto"/>
            </w:tcBorders>
            <w:noWrap/>
            <w:vAlign w:val="bottom"/>
            <w:hideMark/>
          </w:tcPr>
          <w:p w14:paraId="3C61B24B"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Savivaldybės (dalinis koefinansavimas)</w:t>
            </w:r>
          </w:p>
        </w:tc>
        <w:tc>
          <w:tcPr>
            <w:tcW w:w="900" w:type="dxa"/>
            <w:tcBorders>
              <w:top w:val="nil"/>
              <w:left w:val="nil"/>
              <w:bottom w:val="single" w:sz="4" w:space="0" w:color="auto"/>
              <w:right w:val="nil"/>
            </w:tcBorders>
            <w:noWrap/>
            <w:vAlign w:val="bottom"/>
            <w:hideMark/>
          </w:tcPr>
          <w:p w14:paraId="0B01AAAF"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956</w:t>
            </w:r>
          </w:p>
        </w:tc>
        <w:tc>
          <w:tcPr>
            <w:tcW w:w="900" w:type="dxa"/>
            <w:tcBorders>
              <w:top w:val="nil"/>
              <w:left w:val="single" w:sz="4" w:space="0" w:color="auto"/>
              <w:bottom w:val="single" w:sz="4" w:space="0" w:color="auto"/>
              <w:right w:val="single" w:sz="4" w:space="0" w:color="auto"/>
            </w:tcBorders>
            <w:noWrap/>
            <w:vAlign w:val="bottom"/>
            <w:hideMark/>
          </w:tcPr>
          <w:p w14:paraId="59FDC155"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1345</w:t>
            </w:r>
          </w:p>
        </w:tc>
        <w:tc>
          <w:tcPr>
            <w:tcW w:w="993" w:type="dxa"/>
            <w:tcBorders>
              <w:top w:val="nil"/>
              <w:left w:val="nil"/>
              <w:bottom w:val="single" w:sz="4" w:space="0" w:color="auto"/>
              <w:right w:val="single" w:sz="4" w:space="0" w:color="auto"/>
            </w:tcBorders>
            <w:noWrap/>
            <w:vAlign w:val="bottom"/>
            <w:hideMark/>
          </w:tcPr>
          <w:p w14:paraId="76EEB7D6"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2700</w:t>
            </w:r>
          </w:p>
        </w:tc>
      </w:tr>
      <w:tr w:rsidR="001A7C31" w14:paraId="01BF1D2E"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51574067"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4520" w:type="dxa"/>
            <w:tcBorders>
              <w:top w:val="nil"/>
              <w:left w:val="nil"/>
              <w:bottom w:val="single" w:sz="4" w:space="0" w:color="auto"/>
              <w:right w:val="single" w:sz="4" w:space="0" w:color="auto"/>
            </w:tcBorders>
            <w:noWrap/>
            <w:vAlign w:val="bottom"/>
            <w:hideMark/>
          </w:tcPr>
          <w:p w14:paraId="1B4E9938"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Kiti fondai, ministerijos</w:t>
            </w:r>
          </w:p>
        </w:tc>
        <w:tc>
          <w:tcPr>
            <w:tcW w:w="900" w:type="dxa"/>
            <w:tcBorders>
              <w:top w:val="nil"/>
              <w:left w:val="nil"/>
              <w:bottom w:val="single" w:sz="4" w:space="0" w:color="auto"/>
              <w:right w:val="nil"/>
            </w:tcBorders>
            <w:noWrap/>
            <w:vAlign w:val="bottom"/>
            <w:hideMark/>
          </w:tcPr>
          <w:p w14:paraId="3158BF1A"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18371</w:t>
            </w:r>
          </w:p>
        </w:tc>
        <w:tc>
          <w:tcPr>
            <w:tcW w:w="900" w:type="dxa"/>
            <w:tcBorders>
              <w:top w:val="nil"/>
              <w:left w:val="single" w:sz="4" w:space="0" w:color="auto"/>
              <w:bottom w:val="single" w:sz="4" w:space="0" w:color="auto"/>
              <w:right w:val="single" w:sz="4" w:space="0" w:color="auto"/>
            </w:tcBorders>
            <w:noWrap/>
            <w:vAlign w:val="bottom"/>
            <w:hideMark/>
          </w:tcPr>
          <w:p w14:paraId="34A82668"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4515</w:t>
            </w:r>
          </w:p>
        </w:tc>
        <w:tc>
          <w:tcPr>
            <w:tcW w:w="993" w:type="dxa"/>
            <w:tcBorders>
              <w:top w:val="nil"/>
              <w:left w:val="nil"/>
              <w:bottom w:val="single" w:sz="4" w:space="0" w:color="auto"/>
              <w:right w:val="single" w:sz="4" w:space="0" w:color="auto"/>
            </w:tcBorders>
            <w:noWrap/>
            <w:vAlign w:val="bottom"/>
            <w:hideMark/>
          </w:tcPr>
          <w:p w14:paraId="31D63514"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9600</w:t>
            </w:r>
          </w:p>
        </w:tc>
      </w:tr>
      <w:tr w:rsidR="001A7C31" w14:paraId="5B935955"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1BCF2A2E"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1.2.</w:t>
            </w:r>
          </w:p>
        </w:tc>
        <w:tc>
          <w:tcPr>
            <w:tcW w:w="4520" w:type="dxa"/>
            <w:tcBorders>
              <w:top w:val="nil"/>
              <w:left w:val="nil"/>
              <w:bottom w:val="single" w:sz="4" w:space="0" w:color="auto"/>
              <w:right w:val="single" w:sz="4" w:space="0" w:color="auto"/>
            </w:tcBorders>
            <w:noWrap/>
            <w:vAlign w:val="bottom"/>
            <w:hideMark/>
          </w:tcPr>
          <w:p w14:paraId="7591F097" w14:textId="77777777" w:rsidR="001A7C31" w:rsidRDefault="001A7C31">
            <w:pPr>
              <w:spacing w:after="0" w:line="240" w:lineRule="auto"/>
              <w:rPr>
                <w:rFonts w:ascii="Calibri" w:eastAsia="Times New Roman" w:hAnsi="Calibri" w:cs="Times New Roman"/>
                <w:i/>
                <w:iCs/>
                <w:color w:val="000000"/>
                <w:sz w:val="20"/>
                <w:szCs w:val="20"/>
                <w:lang w:eastAsia="lt-LT"/>
              </w:rPr>
            </w:pPr>
            <w:r>
              <w:rPr>
                <w:rFonts w:ascii="Calibri" w:eastAsia="Times New Roman" w:hAnsi="Calibri" w:cs="Times New Roman"/>
                <w:i/>
                <w:iCs/>
                <w:color w:val="000000"/>
                <w:sz w:val="20"/>
                <w:szCs w:val="20"/>
                <w:lang w:eastAsia="lt-LT"/>
              </w:rPr>
              <w:t>NVO</w:t>
            </w:r>
          </w:p>
        </w:tc>
        <w:tc>
          <w:tcPr>
            <w:tcW w:w="900" w:type="dxa"/>
            <w:tcBorders>
              <w:top w:val="nil"/>
              <w:left w:val="nil"/>
              <w:bottom w:val="single" w:sz="4" w:space="0" w:color="auto"/>
              <w:right w:val="nil"/>
            </w:tcBorders>
            <w:noWrap/>
            <w:vAlign w:val="bottom"/>
            <w:hideMark/>
          </w:tcPr>
          <w:p w14:paraId="7AC7C571" w14:textId="77777777" w:rsidR="001A7C31" w:rsidRDefault="001A7C31">
            <w:pPr>
              <w:spacing w:after="0" w:line="240" w:lineRule="auto"/>
              <w:jc w:val="right"/>
              <w:rPr>
                <w:rFonts w:ascii="Calibri" w:eastAsia="Times New Roman" w:hAnsi="Calibri" w:cs="Times New Roman"/>
                <w:b/>
                <w:bCs/>
                <w:i/>
                <w:iCs/>
                <w:color w:val="000000"/>
                <w:sz w:val="20"/>
                <w:szCs w:val="20"/>
                <w:lang w:eastAsia="lt-LT"/>
              </w:rPr>
            </w:pPr>
            <w:r>
              <w:rPr>
                <w:rFonts w:ascii="Calibri" w:eastAsia="Times New Roman" w:hAnsi="Calibri" w:cs="Times New Roman"/>
                <w:b/>
                <w:bCs/>
                <w:i/>
                <w:iCs/>
                <w:color w:val="000000"/>
                <w:sz w:val="20"/>
                <w:szCs w:val="20"/>
                <w:lang w:eastAsia="lt-LT"/>
              </w:rPr>
              <w:t>11889</w:t>
            </w:r>
          </w:p>
        </w:tc>
        <w:tc>
          <w:tcPr>
            <w:tcW w:w="900" w:type="dxa"/>
            <w:tcBorders>
              <w:top w:val="nil"/>
              <w:left w:val="single" w:sz="4" w:space="0" w:color="auto"/>
              <w:bottom w:val="single" w:sz="4" w:space="0" w:color="auto"/>
              <w:right w:val="single" w:sz="4" w:space="0" w:color="auto"/>
            </w:tcBorders>
            <w:noWrap/>
            <w:vAlign w:val="bottom"/>
            <w:hideMark/>
          </w:tcPr>
          <w:p w14:paraId="5CEE722A" w14:textId="77777777" w:rsidR="001A7C31" w:rsidRDefault="001A7C31">
            <w:pPr>
              <w:spacing w:after="0" w:line="240" w:lineRule="auto"/>
              <w:jc w:val="right"/>
              <w:rPr>
                <w:rFonts w:ascii="Calibri" w:eastAsia="Times New Roman" w:hAnsi="Calibri" w:cs="Times New Roman"/>
                <w:b/>
                <w:bCs/>
                <w:i/>
                <w:iCs/>
                <w:color w:val="000000"/>
                <w:sz w:val="20"/>
                <w:szCs w:val="20"/>
                <w:lang w:eastAsia="lt-LT"/>
              </w:rPr>
            </w:pPr>
            <w:r>
              <w:rPr>
                <w:rFonts w:ascii="Calibri" w:eastAsia="Times New Roman" w:hAnsi="Calibri" w:cs="Times New Roman"/>
                <w:b/>
                <w:bCs/>
                <w:i/>
                <w:iCs/>
                <w:color w:val="000000"/>
                <w:sz w:val="20"/>
                <w:szCs w:val="20"/>
                <w:lang w:eastAsia="lt-LT"/>
              </w:rPr>
              <w:t>12811</w:t>
            </w:r>
          </w:p>
        </w:tc>
        <w:tc>
          <w:tcPr>
            <w:tcW w:w="993" w:type="dxa"/>
            <w:tcBorders>
              <w:top w:val="nil"/>
              <w:left w:val="nil"/>
              <w:bottom w:val="single" w:sz="4" w:space="0" w:color="auto"/>
              <w:right w:val="single" w:sz="4" w:space="0" w:color="auto"/>
            </w:tcBorders>
            <w:noWrap/>
            <w:vAlign w:val="bottom"/>
            <w:hideMark/>
          </w:tcPr>
          <w:p w14:paraId="429EA7AC" w14:textId="77777777" w:rsidR="001A7C31" w:rsidRDefault="001A7C31">
            <w:pPr>
              <w:spacing w:after="0" w:line="240" w:lineRule="auto"/>
              <w:jc w:val="right"/>
              <w:rPr>
                <w:rFonts w:ascii="Calibri" w:eastAsia="Times New Roman" w:hAnsi="Calibri" w:cs="Times New Roman"/>
                <w:b/>
                <w:bCs/>
                <w:i/>
                <w:iCs/>
                <w:color w:val="000000"/>
                <w:sz w:val="20"/>
                <w:szCs w:val="20"/>
                <w:lang w:eastAsia="lt-LT"/>
              </w:rPr>
            </w:pPr>
            <w:r>
              <w:rPr>
                <w:rFonts w:ascii="Calibri" w:eastAsia="Times New Roman" w:hAnsi="Calibri" w:cs="Times New Roman"/>
                <w:b/>
                <w:bCs/>
                <w:i/>
                <w:iCs/>
                <w:color w:val="000000"/>
                <w:sz w:val="20"/>
                <w:szCs w:val="20"/>
                <w:lang w:eastAsia="lt-LT"/>
              </w:rPr>
              <w:t>7874</w:t>
            </w:r>
          </w:p>
        </w:tc>
      </w:tr>
      <w:tr w:rsidR="001A7C31" w14:paraId="78B0303B"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3ED708A4"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4520" w:type="dxa"/>
            <w:tcBorders>
              <w:top w:val="nil"/>
              <w:left w:val="nil"/>
              <w:bottom w:val="single" w:sz="4" w:space="0" w:color="auto"/>
              <w:right w:val="single" w:sz="4" w:space="0" w:color="auto"/>
            </w:tcBorders>
            <w:noWrap/>
            <w:vAlign w:val="bottom"/>
            <w:hideMark/>
          </w:tcPr>
          <w:p w14:paraId="5A735198"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Savivaldybės</w:t>
            </w:r>
          </w:p>
        </w:tc>
        <w:tc>
          <w:tcPr>
            <w:tcW w:w="900" w:type="dxa"/>
            <w:tcBorders>
              <w:top w:val="nil"/>
              <w:left w:val="nil"/>
              <w:bottom w:val="single" w:sz="4" w:space="0" w:color="auto"/>
              <w:right w:val="nil"/>
            </w:tcBorders>
            <w:noWrap/>
            <w:vAlign w:val="bottom"/>
            <w:hideMark/>
          </w:tcPr>
          <w:p w14:paraId="150E2224"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2042</w:t>
            </w:r>
          </w:p>
        </w:tc>
        <w:tc>
          <w:tcPr>
            <w:tcW w:w="900" w:type="dxa"/>
            <w:tcBorders>
              <w:top w:val="nil"/>
              <w:left w:val="single" w:sz="4" w:space="0" w:color="auto"/>
              <w:bottom w:val="single" w:sz="4" w:space="0" w:color="auto"/>
              <w:right w:val="single" w:sz="4" w:space="0" w:color="auto"/>
            </w:tcBorders>
            <w:noWrap/>
            <w:vAlign w:val="bottom"/>
            <w:hideMark/>
          </w:tcPr>
          <w:p w14:paraId="5A408476"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3411</w:t>
            </w:r>
          </w:p>
        </w:tc>
        <w:tc>
          <w:tcPr>
            <w:tcW w:w="993" w:type="dxa"/>
            <w:tcBorders>
              <w:top w:val="nil"/>
              <w:left w:val="nil"/>
              <w:bottom w:val="single" w:sz="4" w:space="0" w:color="auto"/>
              <w:right w:val="single" w:sz="4" w:space="0" w:color="auto"/>
            </w:tcBorders>
            <w:noWrap/>
            <w:vAlign w:val="bottom"/>
            <w:hideMark/>
          </w:tcPr>
          <w:p w14:paraId="78268459"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2874</w:t>
            </w:r>
          </w:p>
        </w:tc>
      </w:tr>
      <w:tr w:rsidR="001A7C31" w14:paraId="5BF400C7"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1A3748D6"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4520" w:type="dxa"/>
            <w:tcBorders>
              <w:top w:val="nil"/>
              <w:left w:val="nil"/>
              <w:bottom w:val="single" w:sz="4" w:space="0" w:color="auto"/>
              <w:right w:val="single" w:sz="4" w:space="0" w:color="auto"/>
            </w:tcBorders>
            <w:noWrap/>
            <w:vAlign w:val="bottom"/>
            <w:hideMark/>
          </w:tcPr>
          <w:p w14:paraId="55F207E4"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Kiti fondai</w:t>
            </w:r>
          </w:p>
        </w:tc>
        <w:tc>
          <w:tcPr>
            <w:tcW w:w="900" w:type="dxa"/>
            <w:tcBorders>
              <w:top w:val="nil"/>
              <w:left w:val="nil"/>
              <w:bottom w:val="single" w:sz="4" w:space="0" w:color="auto"/>
              <w:right w:val="nil"/>
            </w:tcBorders>
            <w:noWrap/>
            <w:vAlign w:val="bottom"/>
            <w:hideMark/>
          </w:tcPr>
          <w:p w14:paraId="4125A0FA"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9847</w:t>
            </w:r>
          </w:p>
        </w:tc>
        <w:tc>
          <w:tcPr>
            <w:tcW w:w="900" w:type="dxa"/>
            <w:tcBorders>
              <w:top w:val="nil"/>
              <w:left w:val="single" w:sz="4" w:space="0" w:color="auto"/>
              <w:bottom w:val="single" w:sz="4" w:space="0" w:color="auto"/>
              <w:right w:val="single" w:sz="4" w:space="0" w:color="auto"/>
            </w:tcBorders>
            <w:noWrap/>
            <w:vAlign w:val="bottom"/>
            <w:hideMark/>
          </w:tcPr>
          <w:p w14:paraId="5B9D66EB"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9400</w:t>
            </w:r>
          </w:p>
        </w:tc>
        <w:tc>
          <w:tcPr>
            <w:tcW w:w="993" w:type="dxa"/>
            <w:tcBorders>
              <w:top w:val="nil"/>
              <w:left w:val="nil"/>
              <w:bottom w:val="single" w:sz="4" w:space="0" w:color="auto"/>
              <w:right w:val="single" w:sz="4" w:space="0" w:color="auto"/>
            </w:tcBorders>
            <w:noWrap/>
            <w:vAlign w:val="bottom"/>
            <w:hideMark/>
          </w:tcPr>
          <w:p w14:paraId="408225E1"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5000</w:t>
            </w:r>
          </w:p>
        </w:tc>
      </w:tr>
      <w:tr w:rsidR="001A7C31" w14:paraId="25B184FE"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3ACEBC8B"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w:t>
            </w:r>
          </w:p>
        </w:tc>
        <w:tc>
          <w:tcPr>
            <w:tcW w:w="4520" w:type="dxa"/>
            <w:tcBorders>
              <w:top w:val="nil"/>
              <w:left w:val="nil"/>
              <w:bottom w:val="single" w:sz="4" w:space="0" w:color="auto"/>
              <w:right w:val="single" w:sz="4" w:space="0" w:color="auto"/>
            </w:tcBorders>
            <w:noWrap/>
            <w:vAlign w:val="bottom"/>
            <w:hideMark/>
          </w:tcPr>
          <w:p w14:paraId="2823E9B4"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Lėšos iš kitų savivaldybės programų</w:t>
            </w:r>
          </w:p>
        </w:tc>
        <w:tc>
          <w:tcPr>
            <w:tcW w:w="900" w:type="dxa"/>
            <w:tcBorders>
              <w:top w:val="nil"/>
              <w:left w:val="nil"/>
              <w:bottom w:val="single" w:sz="4" w:space="0" w:color="auto"/>
              <w:right w:val="single" w:sz="4" w:space="0" w:color="auto"/>
            </w:tcBorders>
            <w:noWrap/>
            <w:vAlign w:val="bottom"/>
            <w:hideMark/>
          </w:tcPr>
          <w:p w14:paraId="04C963A1"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3CFFC4AC"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2149</w:t>
            </w:r>
          </w:p>
        </w:tc>
        <w:tc>
          <w:tcPr>
            <w:tcW w:w="993" w:type="dxa"/>
            <w:tcBorders>
              <w:top w:val="nil"/>
              <w:left w:val="nil"/>
              <w:bottom w:val="single" w:sz="4" w:space="0" w:color="auto"/>
              <w:right w:val="single" w:sz="4" w:space="0" w:color="auto"/>
            </w:tcBorders>
            <w:noWrap/>
            <w:vAlign w:val="bottom"/>
            <w:hideMark/>
          </w:tcPr>
          <w:p w14:paraId="3B28C244"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1500</w:t>
            </w:r>
          </w:p>
        </w:tc>
      </w:tr>
      <w:tr w:rsidR="001A7C31" w14:paraId="188D6AC0"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2647D965"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2.1.</w:t>
            </w:r>
          </w:p>
        </w:tc>
        <w:tc>
          <w:tcPr>
            <w:tcW w:w="4520" w:type="dxa"/>
            <w:tcBorders>
              <w:top w:val="nil"/>
              <w:left w:val="nil"/>
              <w:bottom w:val="single" w:sz="4" w:space="0" w:color="auto"/>
              <w:right w:val="single" w:sz="4" w:space="0" w:color="auto"/>
            </w:tcBorders>
            <w:noWrap/>
            <w:vAlign w:val="bottom"/>
            <w:hideMark/>
          </w:tcPr>
          <w:p w14:paraId="2D6BB85B"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Leidybai</w:t>
            </w:r>
          </w:p>
        </w:tc>
        <w:tc>
          <w:tcPr>
            <w:tcW w:w="900" w:type="dxa"/>
            <w:tcBorders>
              <w:top w:val="nil"/>
              <w:left w:val="nil"/>
              <w:bottom w:val="single" w:sz="4" w:space="0" w:color="auto"/>
              <w:right w:val="single" w:sz="4" w:space="0" w:color="auto"/>
            </w:tcBorders>
            <w:noWrap/>
            <w:vAlign w:val="bottom"/>
            <w:hideMark/>
          </w:tcPr>
          <w:p w14:paraId="188C4B89"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593A7D64"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1160</w:t>
            </w:r>
          </w:p>
        </w:tc>
        <w:tc>
          <w:tcPr>
            <w:tcW w:w="993" w:type="dxa"/>
            <w:tcBorders>
              <w:top w:val="nil"/>
              <w:left w:val="nil"/>
              <w:bottom w:val="single" w:sz="4" w:space="0" w:color="auto"/>
              <w:right w:val="single" w:sz="4" w:space="0" w:color="auto"/>
            </w:tcBorders>
            <w:noWrap/>
            <w:vAlign w:val="bottom"/>
            <w:hideMark/>
          </w:tcPr>
          <w:p w14:paraId="33E94F21"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500</w:t>
            </w:r>
          </w:p>
        </w:tc>
      </w:tr>
      <w:tr w:rsidR="001A7C31" w14:paraId="031B818F"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0444FF5A"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2.2.</w:t>
            </w:r>
          </w:p>
        </w:tc>
        <w:tc>
          <w:tcPr>
            <w:tcW w:w="4520" w:type="dxa"/>
            <w:tcBorders>
              <w:top w:val="nil"/>
              <w:left w:val="nil"/>
              <w:bottom w:val="single" w:sz="4" w:space="0" w:color="auto"/>
              <w:right w:val="single" w:sz="4" w:space="0" w:color="auto"/>
            </w:tcBorders>
            <w:noWrap/>
            <w:vAlign w:val="bottom"/>
            <w:hideMark/>
          </w:tcPr>
          <w:p w14:paraId="6604CAA1"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Tarptautiniam bendradarbiavimui</w:t>
            </w:r>
          </w:p>
        </w:tc>
        <w:tc>
          <w:tcPr>
            <w:tcW w:w="900" w:type="dxa"/>
            <w:tcBorders>
              <w:top w:val="nil"/>
              <w:left w:val="nil"/>
              <w:bottom w:val="single" w:sz="4" w:space="0" w:color="auto"/>
              <w:right w:val="single" w:sz="4" w:space="0" w:color="auto"/>
            </w:tcBorders>
            <w:noWrap/>
            <w:vAlign w:val="bottom"/>
            <w:hideMark/>
          </w:tcPr>
          <w:p w14:paraId="60DE5F66"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4DFEAEE2"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65</w:t>
            </w:r>
          </w:p>
        </w:tc>
        <w:tc>
          <w:tcPr>
            <w:tcW w:w="993" w:type="dxa"/>
            <w:tcBorders>
              <w:top w:val="nil"/>
              <w:left w:val="nil"/>
              <w:bottom w:val="single" w:sz="4" w:space="0" w:color="auto"/>
              <w:right w:val="single" w:sz="4" w:space="0" w:color="auto"/>
            </w:tcBorders>
            <w:noWrap/>
            <w:vAlign w:val="bottom"/>
            <w:hideMark/>
          </w:tcPr>
          <w:p w14:paraId="3E880458"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r>
      <w:tr w:rsidR="001A7C31" w14:paraId="1ED7376F"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5145F967"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2.3.</w:t>
            </w:r>
          </w:p>
        </w:tc>
        <w:tc>
          <w:tcPr>
            <w:tcW w:w="4520" w:type="dxa"/>
            <w:tcBorders>
              <w:top w:val="nil"/>
              <w:left w:val="nil"/>
              <w:bottom w:val="single" w:sz="4" w:space="0" w:color="auto"/>
              <w:right w:val="single" w:sz="4" w:space="0" w:color="auto"/>
            </w:tcBorders>
            <w:noWrap/>
            <w:vAlign w:val="bottom"/>
            <w:hideMark/>
          </w:tcPr>
          <w:p w14:paraId="047DD5F1"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Patalpų remontui</w:t>
            </w:r>
          </w:p>
        </w:tc>
        <w:tc>
          <w:tcPr>
            <w:tcW w:w="900" w:type="dxa"/>
            <w:tcBorders>
              <w:top w:val="nil"/>
              <w:left w:val="nil"/>
              <w:bottom w:val="single" w:sz="4" w:space="0" w:color="auto"/>
              <w:right w:val="single" w:sz="4" w:space="0" w:color="auto"/>
            </w:tcBorders>
            <w:noWrap/>
            <w:vAlign w:val="bottom"/>
            <w:hideMark/>
          </w:tcPr>
          <w:p w14:paraId="6A8529C8"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11A0D672"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924</w:t>
            </w:r>
          </w:p>
        </w:tc>
        <w:tc>
          <w:tcPr>
            <w:tcW w:w="993" w:type="dxa"/>
            <w:tcBorders>
              <w:top w:val="nil"/>
              <w:left w:val="nil"/>
              <w:bottom w:val="single" w:sz="4" w:space="0" w:color="auto"/>
              <w:right w:val="single" w:sz="4" w:space="0" w:color="auto"/>
            </w:tcBorders>
            <w:noWrap/>
            <w:vAlign w:val="bottom"/>
            <w:hideMark/>
          </w:tcPr>
          <w:p w14:paraId="624F7F65"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r>
      <w:tr w:rsidR="001A7C31" w14:paraId="07405790"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41766CD3"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2.4.</w:t>
            </w:r>
          </w:p>
        </w:tc>
        <w:tc>
          <w:tcPr>
            <w:tcW w:w="4520" w:type="dxa"/>
            <w:tcBorders>
              <w:top w:val="nil"/>
              <w:left w:val="nil"/>
              <w:bottom w:val="single" w:sz="4" w:space="0" w:color="auto"/>
              <w:right w:val="single" w:sz="4" w:space="0" w:color="auto"/>
            </w:tcBorders>
            <w:noWrap/>
            <w:vAlign w:val="bottom"/>
            <w:hideMark/>
          </w:tcPr>
          <w:p w14:paraId="7739A9C6"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VB filialų materialinei bazei atnaujinti</w:t>
            </w:r>
          </w:p>
        </w:tc>
        <w:tc>
          <w:tcPr>
            <w:tcW w:w="900" w:type="dxa"/>
            <w:tcBorders>
              <w:top w:val="nil"/>
              <w:left w:val="nil"/>
              <w:bottom w:val="single" w:sz="4" w:space="0" w:color="auto"/>
              <w:right w:val="single" w:sz="4" w:space="0" w:color="auto"/>
            </w:tcBorders>
            <w:noWrap/>
            <w:vAlign w:val="bottom"/>
            <w:hideMark/>
          </w:tcPr>
          <w:p w14:paraId="7A3309F0"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13112384"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93" w:type="dxa"/>
            <w:tcBorders>
              <w:top w:val="nil"/>
              <w:left w:val="nil"/>
              <w:bottom w:val="single" w:sz="4" w:space="0" w:color="auto"/>
              <w:right w:val="single" w:sz="4" w:space="0" w:color="auto"/>
            </w:tcBorders>
            <w:noWrap/>
            <w:vAlign w:val="bottom"/>
            <w:hideMark/>
          </w:tcPr>
          <w:p w14:paraId="138C4504"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1000</w:t>
            </w:r>
          </w:p>
        </w:tc>
      </w:tr>
      <w:tr w:rsidR="001A7C31" w14:paraId="442FC75C"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4A6BF020"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4520" w:type="dxa"/>
            <w:tcBorders>
              <w:top w:val="nil"/>
              <w:left w:val="nil"/>
              <w:bottom w:val="single" w:sz="4" w:space="0" w:color="auto"/>
              <w:right w:val="single" w:sz="4" w:space="0" w:color="auto"/>
            </w:tcBorders>
            <w:noWrap/>
            <w:vAlign w:val="bottom"/>
            <w:hideMark/>
          </w:tcPr>
          <w:p w14:paraId="29E7DA09"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3EA46004"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43043DA3"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93" w:type="dxa"/>
            <w:tcBorders>
              <w:top w:val="nil"/>
              <w:left w:val="nil"/>
              <w:bottom w:val="single" w:sz="4" w:space="0" w:color="auto"/>
              <w:right w:val="single" w:sz="4" w:space="0" w:color="auto"/>
            </w:tcBorders>
            <w:noWrap/>
            <w:vAlign w:val="bottom"/>
            <w:hideMark/>
          </w:tcPr>
          <w:p w14:paraId="14BD7B4C"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r>
      <w:tr w:rsidR="001A7C31" w14:paraId="433E1A06"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77FFE976"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3.</w:t>
            </w:r>
          </w:p>
        </w:tc>
        <w:tc>
          <w:tcPr>
            <w:tcW w:w="4520" w:type="dxa"/>
            <w:tcBorders>
              <w:top w:val="nil"/>
              <w:left w:val="nil"/>
              <w:bottom w:val="single" w:sz="4" w:space="0" w:color="auto"/>
              <w:right w:val="single" w:sz="4" w:space="0" w:color="auto"/>
            </w:tcBorders>
            <w:noWrap/>
            <w:vAlign w:val="bottom"/>
            <w:hideMark/>
          </w:tcPr>
          <w:p w14:paraId="2FAC5A4A"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Savivaldybės biudžetas (SB ir VB lėšos)</w:t>
            </w:r>
          </w:p>
        </w:tc>
        <w:tc>
          <w:tcPr>
            <w:tcW w:w="900" w:type="dxa"/>
            <w:tcBorders>
              <w:top w:val="nil"/>
              <w:left w:val="nil"/>
              <w:bottom w:val="single" w:sz="4" w:space="0" w:color="auto"/>
              <w:right w:val="nil"/>
            </w:tcBorders>
            <w:noWrap/>
            <w:vAlign w:val="bottom"/>
            <w:hideMark/>
          </w:tcPr>
          <w:p w14:paraId="02109D7B"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436434</w:t>
            </w:r>
          </w:p>
        </w:tc>
        <w:tc>
          <w:tcPr>
            <w:tcW w:w="900" w:type="dxa"/>
            <w:tcBorders>
              <w:top w:val="nil"/>
              <w:left w:val="single" w:sz="4" w:space="0" w:color="auto"/>
              <w:bottom w:val="single" w:sz="4" w:space="0" w:color="auto"/>
              <w:right w:val="single" w:sz="4" w:space="0" w:color="auto"/>
            </w:tcBorders>
            <w:noWrap/>
            <w:vAlign w:val="bottom"/>
            <w:hideMark/>
          </w:tcPr>
          <w:p w14:paraId="52762DEE"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511950</w:t>
            </w:r>
          </w:p>
        </w:tc>
        <w:tc>
          <w:tcPr>
            <w:tcW w:w="993" w:type="dxa"/>
            <w:tcBorders>
              <w:top w:val="nil"/>
              <w:left w:val="nil"/>
              <w:bottom w:val="single" w:sz="4" w:space="0" w:color="auto"/>
              <w:right w:val="single" w:sz="4" w:space="0" w:color="auto"/>
            </w:tcBorders>
            <w:noWrap/>
            <w:vAlign w:val="bottom"/>
            <w:hideMark/>
          </w:tcPr>
          <w:p w14:paraId="1ACCF0C9"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567894</w:t>
            </w:r>
          </w:p>
        </w:tc>
      </w:tr>
      <w:tr w:rsidR="001A7C31" w14:paraId="16572726"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40792B33"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3.1.</w:t>
            </w:r>
          </w:p>
        </w:tc>
        <w:tc>
          <w:tcPr>
            <w:tcW w:w="4520" w:type="dxa"/>
            <w:tcBorders>
              <w:top w:val="nil"/>
              <w:left w:val="nil"/>
              <w:bottom w:val="single" w:sz="4" w:space="0" w:color="auto"/>
              <w:right w:val="single" w:sz="4" w:space="0" w:color="auto"/>
            </w:tcBorders>
            <w:noWrap/>
            <w:vAlign w:val="bottom"/>
            <w:hideMark/>
          </w:tcPr>
          <w:p w14:paraId="037B2743"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Darbo užmokesčiui</w:t>
            </w:r>
          </w:p>
        </w:tc>
        <w:tc>
          <w:tcPr>
            <w:tcW w:w="900" w:type="dxa"/>
            <w:tcBorders>
              <w:top w:val="nil"/>
              <w:left w:val="nil"/>
              <w:bottom w:val="single" w:sz="4" w:space="0" w:color="auto"/>
              <w:right w:val="nil"/>
            </w:tcBorders>
            <w:noWrap/>
            <w:vAlign w:val="bottom"/>
            <w:hideMark/>
          </w:tcPr>
          <w:p w14:paraId="269DDFC0"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306260</w:t>
            </w:r>
          </w:p>
        </w:tc>
        <w:tc>
          <w:tcPr>
            <w:tcW w:w="900" w:type="dxa"/>
            <w:tcBorders>
              <w:top w:val="nil"/>
              <w:left w:val="single" w:sz="4" w:space="0" w:color="auto"/>
              <w:bottom w:val="single" w:sz="4" w:space="0" w:color="auto"/>
              <w:right w:val="single" w:sz="4" w:space="0" w:color="auto"/>
            </w:tcBorders>
            <w:noWrap/>
            <w:vAlign w:val="bottom"/>
            <w:hideMark/>
          </w:tcPr>
          <w:p w14:paraId="119D9B40"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352551</w:t>
            </w:r>
          </w:p>
        </w:tc>
        <w:tc>
          <w:tcPr>
            <w:tcW w:w="993" w:type="dxa"/>
            <w:tcBorders>
              <w:top w:val="nil"/>
              <w:left w:val="nil"/>
              <w:bottom w:val="single" w:sz="4" w:space="0" w:color="auto"/>
              <w:right w:val="single" w:sz="4" w:space="0" w:color="auto"/>
            </w:tcBorders>
            <w:noWrap/>
            <w:vAlign w:val="bottom"/>
            <w:hideMark/>
          </w:tcPr>
          <w:p w14:paraId="66599933"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388583</w:t>
            </w:r>
          </w:p>
        </w:tc>
      </w:tr>
      <w:tr w:rsidR="001A7C31" w14:paraId="7F4C7533"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2885ACAE"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3.2.</w:t>
            </w:r>
          </w:p>
        </w:tc>
        <w:tc>
          <w:tcPr>
            <w:tcW w:w="4520" w:type="dxa"/>
            <w:tcBorders>
              <w:top w:val="nil"/>
              <w:left w:val="nil"/>
              <w:bottom w:val="single" w:sz="4" w:space="0" w:color="auto"/>
              <w:right w:val="single" w:sz="4" w:space="0" w:color="auto"/>
            </w:tcBorders>
            <w:noWrap/>
            <w:vAlign w:val="bottom"/>
            <w:hideMark/>
          </w:tcPr>
          <w:p w14:paraId="2B3E5AD1" w14:textId="2B46F912"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Soc. draudimui</w:t>
            </w:r>
          </w:p>
        </w:tc>
        <w:tc>
          <w:tcPr>
            <w:tcW w:w="900" w:type="dxa"/>
            <w:tcBorders>
              <w:top w:val="nil"/>
              <w:left w:val="nil"/>
              <w:bottom w:val="single" w:sz="4" w:space="0" w:color="auto"/>
              <w:right w:val="nil"/>
            </w:tcBorders>
            <w:noWrap/>
            <w:vAlign w:val="bottom"/>
            <w:hideMark/>
          </w:tcPr>
          <w:p w14:paraId="122EC1F8"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92930</w:t>
            </w:r>
          </w:p>
        </w:tc>
        <w:tc>
          <w:tcPr>
            <w:tcW w:w="900" w:type="dxa"/>
            <w:tcBorders>
              <w:top w:val="nil"/>
              <w:left w:val="single" w:sz="4" w:space="0" w:color="auto"/>
              <w:bottom w:val="single" w:sz="4" w:space="0" w:color="auto"/>
              <w:right w:val="single" w:sz="4" w:space="0" w:color="auto"/>
            </w:tcBorders>
            <w:noWrap/>
            <w:vAlign w:val="bottom"/>
            <w:hideMark/>
          </w:tcPr>
          <w:p w14:paraId="26D409DB"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109310</w:t>
            </w:r>
          </w:p>
        </w:tc>
        <w:tc>
          <w:tcPr>
            <w:tcW w:w="993" w:type="dxa"/>
            <w:tcBorders>
              <w:top w:val="nil"/>
              <w:left w:val="nil"/>
              <w:bottom w:val="single" w:sz="4" w:space="0" w:color="auto"/>
              <w:right w:val="single" w:sz="4" w:space="0" w:color="auto"/>
            </w:tcBorders>
            <w:noWrap/>
            <w:vAlign w:val="bottom"/>
            <w:hideMark/>
          </w:tcPr>
          <w:p w14:paraId="2F8AEA54"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121622</w:t>
            </w:r>
          </w:p>
        </w:tc>
      </w:tr>
      <w:tr w:rsidR="001A7C31" w14:paraId="698FA900"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333919D1"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3.3.</w:t>
            </w:r>
          </w:p>
        </w:tc>
        <w:tc>
          <w:tcPr>
            <w:tcW w:w="4520" w:type="dxa"/>
            <w:tcBorders>
              <w:top w:val="nil"/>
              <w:left w:val="nil"/>
              <w:bottom w:val="single" w:sz="4" w:space="0" w:color="auto"/>
              <w:right w:val="single" w:sz="4" w:space="0" w:color="auto"/>
            </w:tcBorders>
            <w:noWrap/>
            <w:vAlign w:val="bottom"/>
            <w:hideMark/>
          </w:tcPr>
          <w:p w14:paraId="30A03D2B"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Ryšiams</w:t>
            </w:r>
          </w:p>
        </w:tc>
        <w:tc>
          <w:tcPr>
            <w:tcW w:w="900" w:type="dxa"/>
            <w:tcBorders>
              <w:top w:val="nil"/>
              <w:left w:val="nil"/>
              <w:bottom w:val="single" w:sz="4" w:space="0" w:color="auto"/>
              <w:right w:val="nil"/>
            </w:tcBorders>
            <w:noWrap/>
            <w:vAlign w:val="bottom"/>
            <w:hideMark/>
          </w:tcPr>
          <w:p w14:paraId="0E577716"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11876</w:t>
            </w:r>
          </w:p>
        </w:tc>
        <w:tc>
          <w:tcPr>
            <w:tcW w:w="900" w:type="dxa"/>
            <w:tcBorders>
              <w:top w:val="nil"/>
              <w:left w:val="single" w:sz="4" w:space="0" w:color="auto"/>
              <w:bottom w:val="single" w:sz="4" w:space="0" w:color="auto"/>
              <w:right w:val="single" w:sz="4" w:space="0" w:color="auto"/>
            </w:tcBorders>
            <w:noWrap/>
            <w:vAlign w:val="bottom"/>
            <w:hideMark/>
          </w:tcPr>
          <w:p w14:paraId="4C804003"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9827</w:t>
            </w:r>
          </w:p>
        </w:tc>
        <w:tc>
          <w:tcPr>
            <w:tcW w:w="993" w:type="dxa"/>
            <w:tcBorders>
              <w:top w:val="nil"/>
              <w:left w:val="nil"/>
              <w:bottom w:val="single" w:sz="4" w:space="0" w:color="auto"/>
              <w:right w:val="single" w:sz="4" w:space="0" w:color="auto"/>
            </w:tcBorders>
            <w:noWrap/>
            <w:vAlign w:val="bottom"/>
            <w:hideMark/>
          </w:tcPr>
          <w:p w14:paraId="6F2495B1"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9882</w:t>
            </w:r>
          </w:p>
        </w:tc>
      </w:tr>
      <w:tr w:rsidR="001A7C31" w14:paraId="6AFD79E9"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47534F06"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3.4.</w:t>
            </w:r>
          </w:p>
        </w:tc>
        <w:tc>
          <w:tcPr>
            <w:tcW w:w="4520" w:type="dxa"/>
            <w:tcBorders>
              <w:top w:val="nil"/>
              <w:left w:val="nil"/>
              <w:bottom w:val="single" w:sz="4" w:space="0" w:color="auto"/>
              <w:right w:val="single" w:sz="4" w:space="0" w:color="auto"/>
            </w:tcBorders>
            <w:noWrap/>
            <w:vAlign w:val="bottom"/>
            <w:hideMark/>
          </w:tcPr>
          <w:p w14:paraId="620B73D7"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Transportui</w:t>
            </w:r>
          </w:p>
        </w:tc>
        <w:tc>
          <w:tcPr>
            <w:tcW w:w="900" w:type="dxa"/>
            <w:tcBorders>
              <w:top w:val="nil"/>
              <w:left w:val="nil"/>
              <w:bottom w:val="single" w:sz="4" w:space="0" w:color="auto"/>
              <w:right w:val="nil"/>
            </w:tcBorders>
            <w:noWrap/>
            <w:vAlign w:val="bottom"/>
            <w:hideMark/>
          </w:tcPr>
          <w:p w14:paraId="6C67F710"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378</w:t>
            </w:r>
          </w:p>
        </w:tc>
        <w:tc>
          <w:tcPr>
            <w:tcW w:w="900" w:type="dxa"/>
            <w:tcBorders>
              <w:top w:val="nil"/>
              <w:left w:val="single" w:sz="4" w:space="0" w:color="auto"/>
              <w:bottom w:val="single" w:sz="4" w:space="0" w:color="auto"/>
              <w:right w:val="single" w:sz="4" w:space="0" w:color="auto"/>
            </w:tcBorders>
            <w:noWrap/>
            <w:vAlign w:val="bottom"/>
            <w:hideMark/>
          </w:tcPr>
          <w:p w14:paraId="6B7E1998"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2142</w:t>
            </w:r>
          </w:p>
        </w:tc>
        <w:tc>
          <w:tcPr>
            <w:tcW w:w="993" w:type="dxa"/>
            <w:tcBorders>
              <w:top w:val="nil"/>
              <w:left w:val="nil"/>
              <w:bottom w:val="single" w:sz="4" w:space="0" w:color="auto"/>
              <w:right w:val="single" w:sz="4" w:space="0" w:color="auto"/>
            </w:tcBorders>
            <w:noWrap/>
            <w:vAlign w:val="bottom"/>
            <w:hideMark/>
          </w:tcPr>
          <w:p w14:paraId="5FA8D4ED"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1113</w:t>
            </w:r>
          </w:p>
        </w:tc>
      </w:tr>
      <w:tr w:rsidR="001A7C31" w14:paraId="7D374267"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193ADC7A"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3.5.</w:t>
            </w:r>
          </w:p>
        </w:tc>
        <w:tc>
          <w:tcPr>
            <w:tcW w:w="4520" w:type="dxa"/>
            <w:tcBorders>
              <w:top w:val="nil"/>
              <w:left w:val="nil"/>
              <w:bottom w:val="single" w:sz="4" w:space="0" w:color="auto"/>
              <w:right w:val="single" w:sz="4" w:space="0" w:color="auto"/>
            </w:tcBorders>
            <w:noWrap/>
            <w:vAlign w:val="bottom"/>
            <w:hideMark/>
          </w:tcPr>
          <w:p w14:paraId="0228FF54"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Spaudiniams</w:t>
            </w:r>
          </w:p>
        </w:tc>
        <w:tc>
          <w:tcPr>
            <w:tcW w:w="900" w:type="dxa"/>
            <w:tcBorders>
              <w:top w:val="nil"/>
              <w:left w:val="nil"/>
              <w:bottom w:val="single" w:sz="4" w:space="0" w:color="auto"/>
              <w:right w:val="nil"/>
            </w:tcBorders>
            <w:noWrap/>
            <w:vAlign w:val="bottom"/>
            <w:hideMark/>
          </w:tcPr>
          <w:p w14:paraId="79D7E62B"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4467</w:t>
            </w:r>
          </w:p>
        </w:tc>
        <w:tc>
          <w:tcPr>
            <w:tcW w:w="900" w:type="dxa"/>
            <w:tcBorders>
              <w:top w:val="nil"/>
              <w:left w:val="single" w:sz="4" w:space="0" w:color="auto"/>
              <w:bottom w:val="single" w:sz="4" w:space="0" w:color="auto"/>
              <w:right w:val="single" w:sz="4" w:space="0" w:color="auto"/>
            </w:tcBorders>
            <w:noWrap/>
            <w:vAlign w:val="bottom"/>
            <w:hideMark/>
          </w:tcPr>
          <w:p w14:paraId="6AA609B7"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9604</w:t>
            </w:r>
          </w:p>
        </w:tc>
        <w:tc>
          <w:tcPr>
            <w:tcW w:w="993" w:type="dxa"/>
            <w:tcBorders>
              <w:top w:val="nil"/>
              <w:left w:val="nil"/>
              <w:bottom w:val="single" w:sz="4" w:space="0" w:color="auto"/>
              <w:right w:val="single" w:sz="4" w:space="0" w:color="auto"/>
            </w:tcBorders>
            <w:noWrap/>
            <w:vAlign w:val="bottom"/>
            <w:hideMark/>
          </w:tcPr>
          <w:p w14:paraId="7ECF9941"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16825</w:t>
            </w:r>
          </w:p>
        </w:tc>
      </w:tr>
      <w:tr w:rsidR="001A7C31" w14:paraId="27F96433"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4BFB69EB"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3.6.</w:t>
            </w:r>
          </w:p>
        </w:tc>
        <w:tc>
          <w:tcPr>
            <w:tcW w:w="4520" w:type="dxa"/>
            <w:tcBorders>
              <w:top w:val="nil"/>
              <w:left w:val="nil"/>
              <w:bottom w:val="single" w:sz="4" w:space="0" w:color="auto"/>
              <w:right w:val="single" w:sz="4" w:space="0" w:color="auto"/>
            </w:tcBorders>
            <w:noWrap/>
            <w:vAlign w:val="bottom"/>
            <w:hideMark/>
          </w:tcPr>
          <w:p w14:paraId="071B49FF"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Kitos prekės</w:t>
            </w:r>
          </w:p>
        </w:tc>
        <w:tc>
          <w:tcPr>
            <w:tcW w:w="900" w:type="dxa"/>
            <w:tcBorders>
              <w:top w:val="nil"/>
              <w:left w:val="nil"/>
              <w:bottom w:val="single" w:sz="4" w:space="0" w:color="auto"/>
              <w:right w:val="nil"/>
            </w:tcBorders>
            <w:noWrap/>
            <w:vAlign w:val="bottom"/>
            <w:hideMark/>
          </w:tcPr>
          <w:p w14:paraId="3CF26526"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897</w:t>
            </w:r>
          </w:p>
        </w:tc>
        <w:tc>
          <w:tcPr>
            <w:tcW w:w="900" w:type="dxa"/>
            <w:tcBorders>
              <w:top w:val="nil"/>
              <w:left w:val="single" w:sz="4" w:space="0" w:color="auto"/>
              <w:bottom w:val="single" w:sz="4" w:space="0" w:color="auto"/>
              <w:right w:val="single" w:sz="4" w:space="0" w:color="auto"/>
            </w:tcBorders>
            <w:noWrap/>
            <w:vAlign w:val="bottom"/>
            <w:hideMark/>
          </w:tcPr>
          <w:p w14:paraId="3A1F2E68"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2015</w:t>
            </w:r>
          </w:p>
        </w:tc>
        <w:tc>
          <w:tcPr>
            <w:tcW w:w="993" w:type="dxa"/>
            <w:tcBorders>
              <w:top w:val="nil"/>
              <w:left w:val="nil"/>
              <w:bottom w:val="single" w:sz="4" w:space="0" w:color="auto"/>
              <w:right w:val="single" w:sz="4" w:space="0" w:color="auto"/>
            </w:tcBorders>
            <w:noWrap/>
            <w:vAlign w:val="bottom"/>
            <w:hideMark/>
          </w:tcPr>
          <w:p w14:paraId="5944302F"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4629</w:t>
            </w:r>
          </w:p>
        </w:tc>
      </w:tr>
      <w:tr w:rsidR="001A7C31" w14:paraId="5248727A"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2585CC4D"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3.7.</w:t>
            </w:r>
          </w:p>
        </w:tc>
        <w:tc>
          <w:tcPr>
            <w:tcW w:w="4520" w:type="dxa"/>
            <w:tcBorders>
              <w:top w:val="nil"/>
              <w:left w:val="nil"/>
              <w:bottom w:val="single" w:sz="4" w:space="0" w:color="auto"/>
              <w:right w:val="single" w:sz="4" w:space="0" w:color="auto"/>
            </w:tcBorders>
            <w:noWrap/>
            <w:vAlign w:val="bottom"/>
            <w:hideMark/>
          </w:tcPr>
          <w:p w14:paraId="18FB5C4C"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Komandiruotės</w:t>
            </w:r>
          </w:p>
        </w:tc>
        <w:tc>
          <w:tcPr>
            <w:tcW w:w="900" w:type="dxa"/>
            <w:tcBorders>
              <w:top w:val="nil"/>
              <w:left w:val="nil"/>
              <w:bottom w:val="single" w:sz="4" w:space="0" w:color="auto"/>
              <w:right w:val="nil"/>
            </w:tcBorders>
            <w:noWrap/>
            <w:vAlign w:val="bottom"/>
            <w:hideMark/>
          </w:tcPr>
          <w:p w14:paraId="7E109D88"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510</w:t>
            </w:r>
          </w:p>
        </w:tc>
        <w:tc>
          <w:tcPr>
            <w:tcW w:w="900" w:type="dxa"/>
            <w:tcBorders>
              <w:top w:val="nil"/>
              <w:left w:val="single" w:sz="4" w:space="0" w:color="auto"/>
              <w:bottom w:val="single" w:sz="4" w:space="0" w:color="auto"/>
              <w:right w:val="single" w:sz="4" w:space="0" w:color="auto"/>
            </w:tcBorders>
            <w:noWrap/>
            <w:vAlign w:val="bottom"/>
            <w:hideMark/>
          </w:tcPr>
          <w:p w14:paraId="5E786703"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320</w:t>
            </w:r>
          </w:p>
        </w:tc>
        <w:tc>
          <w:tcPr>
            <w:tcW w:w="993" w:type="dxa"/>
            <w:tcBorders>
              <w:top w:val="nil"/>
              <w:left w:val="nil"/>
              <w:bottom w:val="single" w:sz="4" w:space="0" w:color="auto"/>
              <w:right w:val="single" w:sz="4" w:space="0" w:color="auto"/>
            </w:tcBorders>
            <w:noWrap/>
            <w:vAlign w:val="bottom"/>
            <w:hideMark/>
          </w:tcPr>
          <w:p w14:paraId="4C14BAA0"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189</w:t>
            </w:r>
          </w:p>
        </w:tc>
      </w:tr>
      <w:tr w:rsidR="001A7C31" w14:paraId="1F9A072A"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405C90CE"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3.8.</w:t>
            </w:r>
          </w:p>
        </w:tc>
        <w:tc>
          <w:tcPr>
            <w:tcW w:w="4520" w:type="dxa"/>
            <w:tcBorders>
              <w:top w:val="nil"/>
              <w:left w:val="nil"/>
              <w:bottom w:val="single" w:sz="4" w:space="0" w:color="auto"/>
              <w:right w:val="single" w:sz="4" w:space="0" w:color="auto"/>
            </w:tcBorders>
            <w:noWrap/>
            <w:vAlign w:val="bottom"/>
            <w:hideMark/>
          </w:tcPr>
          <w:p w14:paraId="3A2C0A8D"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Kvalifikacijos kėlimui</w:t>
            </w:r>
          </w:p>
        </w:tc>
        <w:tc>
          <w:tcPr>
            <w:tcW w:w="900" w:type="dxa"/>
            <w:tcBorders>
              <w:top w:val="nil"/>
              <w:left w:val="nil"/>
              <w:bottom w:val="single" w:sz="4" w:space="0" w:color="auto"/>
              <w:right w:val="nil"/>
            </w:tcBorders>
            <w:noWrap/>
            <w:vAlign w:val="bottom"/>
            <w:hideMark/>
          </w:tcPr>
          <w:p w14:paraId="469D8349"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single" w:sz="4" w:space="0" w:color="auto"/>
              <w:bottom w:val="single" w:sz="4" w:space="0" w:color="auto"/>
              <w:right w:val="single" w:sz="4" w:space="0" w:color="auto"/>
            </w:tcBorders>
            <w:noWrap/>
            <w:vAlign w:val="bottom"/>
            <w:hideMark/>
          </w:tcPr>
          <w:p w14:paraId="23C26CF9"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542</w:t>
            </w:r>
          </w:p>
        </w:tc>
        <w:tc>
          <w:tcPr>
            <w:tcW w:w="993" w:type="dxa"/>
            <w:tcBorders>
              <w:top w:val="nil"/>
              <w:left w:val="nil"/>
              <w:bottom w:val="single" w:sz="4" w:space="0" w:color="auto"/>
              <w:right w:val="single" w:sz="4" w:space="0" w:color="auto"/>
            </w:tcBorders>
            <w:noWrap/>
            <w:vAlign w:val="bottom"/>
            <w:hideMark/>
          </w:tcPr>
          <w:p w14:paraId="74DB640C"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325</w:t>
            </w:r>
          </w:p>
        </w:tc>
      </w:tr>
      <w:tr w:rsidR="001A7C31" w14:paraId="2AAAC1F3"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731191D3"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3.9.</w:t>
            </w:r>
          </w:p>
        </w:tc>
        <w:tc>
          <w:tcPr>
            <w:tcW w:w="4520" w:type="dxa"/>
            <w:tcBorders>
              <w:top w:val="nil"/>
              <w:left w:val="nil"/>
              <w:bottom w:val="single" w:sz="4" w:space="0" w:color="auto"/>
              <w:right w:val="single" w:sz="4" w:space="0" w:color="auto"/>
            </w:tcBorders>
            <w:noWrap/>
            <w:vAlign w:val="bottom"/>
            <w:hideMark/>
          </w:tcPr>
          <w:p w14:paraId="04143501"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Komunalinėms paslaugoms</w:t>
            </w:r>
          </w:p>
        </w:tc>
        <w:tc>
          <w:tcPr>
            <w:tcW w:w="900" w:type="dxa"/>
            <w:tcBorders>
              <w:top w:val="nil"/>
              <w:left w:val="nil"/>
              <w:bottom w:val="single" w:sz="4" w:space="0" w:color="auto"/>
              <w:right w:val="nil"/>
            </w:tcBorders>
            <w:noWrap/>
            <w:vAlign w:val="bottom"/>
            <w:hideMark/>
          </w:tcPr>
          <w:p w14:paraId="164229AD"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11585</w:t>
            </w:r>
          </w:p>
        </w:tc>
        <w:tc>
          <w:tcPr>
            <w:tcW w:w="900" w:type="dxa"/>
            <w:tcBorders>
              <w:top w:val="nil"/>
              <w:left w:val="single" w:sz="4" w:space="0" w:color="auto"/>
              <w:bottom w:val="single" w:sz="4" w:space="0" w:color="auto"/>
              <w:right w:val="single" w:sz="4" w:space="0" w:color="auto"/>
            </w:tcBorders>
            <w:noWrap/>
            <w:vAlign w:val="bottom"/>
            <w:hideMark/>
          </w:tcPr>
          <w:p w14:paraId="0345A22D"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14740</w:t>
            </w:r>
          </w:p>
        </w:tc>
        <w:tc>
          <w:tcPr>
            <w:tcW w:w="993" w:type="dxa"/>
            <w:tcBorders>
              <w:top w:val="nil"/>
              <w:left w:val="nil"/>
              <w:bottom w:val="single" w:sz="4" w:space="0" w:color="auto"/>
              <w:right w:val="single" w:sz="4" w:space="0" w:color="auto"/>
            </w:tcBorders>
            <w:noWrap/>
            <w:vAlign w:val="bottom"/>
            <w:hideMark/>
          </w:tcPr>
          <w:p w14:paraId="216B4109"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14452</w:t>
            </w:r>
          </w:p>
        </w:tc>
      </w:tr>
      <w:tr w:rsidR="001A7C31" w14:paraId="05C0CA59"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73DF6349"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3.10.</w:t>
            </w:r>
          </w:p>
        </w:tc>
        <w:tc>
          <w:tcPr>
            <w:tcW w:w="4520" w:type="dxa"/>
            <w:tcBorders>
              <w:top w:val="nil"/>
              <w:left w:val="nil"/>
              <w:bottom w:val="single" w:sz="4" w:space="0" w:color="auto"/>
              <w:right w:val="single" w:sz="4" w:space="0" w:color="auto"/>
            </w:tcBorders>
            <w:noWrap/>
            <w:vAlign w:val="bottom"/>
            <w:hideMark/>
          </w:tcPr>
          <w:p w14:paraId="5BF0E9D2"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Kitoms paslaugoms</w:t>
            </w:r>
          </w:p>
        </w:tc>
        <w:tc>
          <w:tcPr>
            <w:tcW w:w="900" w:type="dxa"/>
            <w:tcBorders>
              <w:top w:val="nil"/>
              <w:left w:val="nil"/>
              <w:bottom w:val="single" w:sz="4" w:space="0" w:color="auto"/>
              <w:right w:val="nil"/>
            </w:tcBorders>
            <w:noWrap/>
            <w:vAlign w:val="bottom"/>
            <w:hideMark/>
          </w:tcPr>
          <w:p w14:paraId="4446F255"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7473</w:t>
            </w:r>
          </w:p>
        </w:tc>
        <w:tc>
          <w:tcPr>
            <w:tcW w:w="900" w:type="dxa"/>
            <w:tcBorders>
              <w:top w:val="nil"/>
              <w:left w:val="single" w:sz="4" w:space="0" w:color="auto"/>
              <w:bottom w:val="single" w:sz="4" w:space="0" w:color="auto"/>
              <w:right w:val="single" w:sz="4" w:space="0" w:color="auto"/>
            </w:tcBorders>
            <w:noWrap/>
            <w:vAlign w:val="bottom"/>
            <w:hideMark/>
          </w:tcPr>
          <w:p w14:paraId="70CB86EF"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9950</w:t>
            </w:r>
          </w:p>
        </w:tc>
        <w:tc>
          <w:tcPr>
            <w:tcW w:w="993" w:type="dxa"/>
            <w:tcBorders>
              <w:top w:val="nil"/>
              <w:left w:val="nil"/>
              <w:bottom w:val="single" w:sz="4" w:space="0" w:color="auto"/>
              <w:right w:val="single" w:sz="4" w:space="0" w:color="auto"/>
            </w:tcBorders>
            <w:noWrap/>
            <w:vAlign w:val="bottom"/>
            <w:hideMark/>
          </w:tcPr>
          <w:p w14:paraId="4B0479C8"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10174</w:t>
            </w:r>
          </w:p>
        </w:tc>
      </w:tr>
      <w:tr w:rsidR="001A7C31" w14:paraId="7BD01976"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501F5FE5"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3.11.</w:t>
            </w:r>
          </w:p>
        </w:tc>
        <w:tc>
          <w:tcPr>
            <w:tcW w:w="4520" w:type="dxa"/>
            <w:tcBorders>
              <w:top w:val="nil"/>
              <w:left w:val="nil"/>
              <w:bottom w:val="single" w:sz="4" w:space="0" w:color="auto"/>
              <w:right w:val="single" w:sz="4" w:space="0" w:color="auto"/>
            </w:tcBorders>
            <w:noWrap/>
            <w:vAlign w:val="bottom"/>
            <w:hideMark/>
          </w:tcPr>
          <w:p w14:paraId="5EAEAA6F"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Darbdavio soc.parama</w:t>
            </w:r>
          </w:p>
        </w:tc>
        <w:tc>
          <w:tcPr>
            <w:tcW w:w="900" w:type="dxa"/>
            <w:tcBorders>
              <w:top w:val="nil"/>
              <w:left w:val="nil"/>
              <w:bottom w:val="single" w:sz="4" w:space="0" w:color="auto"/>
              <w:right w:val="nil"/>
            </w:tcBorders>
            <w:noWrap/>
            <w:vAlign w:val="bottom"/>
            <w:hideMark/>
          </w:tcPr>
          <w:p w14:paraId="6DCD40C9"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58</w:t>
            </w:r>
          </w:p>
        </w:tc>
        <w:tc>
          <w:tcPr>
            <w:tcW w:w="900" w:type="dxa"/>
            <w:tcBorders>
              <w:top w:val="nil"/>
              <w:left w:val="single" w:sz="4" w:space="0" w:color="auto"/>
              <w:bottom w:val="single" w:sz="4" w:space="0" w:color="auto"/>
              <w:right w:val="single" w:sz="4" w:space="0" w:color="auto"/>
            </w:tcBorders>
            <w:noWrap/>
            <w:vAlign w:val="bottom"/>
            <w:hideMark/>
          </w:tcPr>
          <w:p w14:paraId="763B3E66"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150</w:t>
            </w:r>
          </w:p>
        </w:tc>
        <w:tc>
          <w:tcPr>
            <w:tcW w:w="993" w:type="dxa"/>
            <w:tcBorders>
              <w:top w:val="nil"/>
              <w:left w:val="nil"/>
              <w:bottom w:val="single" w:sz="4" w:space="0" w:color="auto"/>
              <w:right w:val="single" w:sz="4" w:space="0" w:color="auto"/>
            </w:tcBorders>
            <w:noWrap/>
            <w:vAlign w:val="bottom"/>
            <w:hideMark/>
          </w:tcPr>
          <w:p w14:paraId="59D5D819"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100</w:t>
            </w:r>
          </w:p>
        </w:tc>
      </w:tr>
      <w:tr w:rsidR="001A7C31" w14:paraId="00323847"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796DB0A9"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lastRenderedPageBreak/>
              <w:t>3.12.</w:t>
            </w:r>
          </w:p>
        </w:tc>
        <w:tc>
          <w:tcPr>
            <w:tcW w:w="4520" w:type="dxa"/>
            <w:tcBorders>
              <w:top w:val="nil"/>
              <w:left w:val="nil"/>
              <w:bottom w:val="single" w:sz="4" w:space="0" w:color="auto"/>
              <w:right w:val="single" w:sz="4" w:space="0" w:color="auto"/>
            </w:tcBorders>
            <w:noWrap/>
            <w:vAlign w:val="bottom"/>
            <w:hideMark/>
          </w:tcPr>
          <w:p w14:paraId="001F39B6"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Kitas ilgalaikis materialus turtas</w:t>
            </w:r>
          </w:p>
        </w:tc>
        <w:tc>
          <w:tcPr>
            <w:tcW w:w="900" w:type="dxa"/>
            <w:tcBorders>
              <w:top w:val="nil"/>
              <w:left w:val="nil"/>
              <w:bottom w:val="single" w:sz="4" w:space="0" w:color="auto"/>
              <w:right w:val="nil"/>
            </w:tcBorders>
            <w:noWrap/>
            <w:vAlign w:val="bottom"/>
            <w:hideMark/>
          </w:tcPr>
          <w:p w14:paraId="48F5A766"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single" w:sz="4" w:space="0" w:color="auto"/>
              <w:bottom w:val="single" w:sz="4" w:space="0" w:color="auto"/>
              <w:right w:val="single" w:sz="4" w:space="0" w:color="auto"/>
            </w:tcBorders>
            <w:noWrap/>
            <w:vAlign w:val="bottom"/>
            <w:hideMark/>
          </w:tcPr>
          <w:p w14:paraId="1323DB4F"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799</w:t>
            </w:r>
          </w:p>
        </w:tc>
        <w:tc>
          <w:tcPr>
            <w:tcW w:w="993" w:type="dxa"/>
            <w:tcBorders>
              <w:top w:val="nil"/>
              <w:left w:val="nil"/>
              <w:bottom w:val="single" w:sz="4" w:space="0" w:color="auto"/>
              <w:right w:val="single" w:sz="4" w:space="0" w:color="auto"/>
            </w:tcBorders>
            <w:noWrap/>
            <w:vAlign w:val="bottom"/>
            <w:hideMark/>
          </w:tcPr>
          <w:p w14:paraId="61A13319"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r>
      <w:tr w:rsidR="001A7C31" w14:paraId="391E6950"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21A5A861"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4520" w:type="dxa"/>
            <w:tcBorders>
              <w:top w:val="nil"/>
              <w:left w:val="nil"/>
              <w:bottom w:val="single" w:sz="4" w:space="0" w:color="auto"/>
              <w:right w:val="single" w:sz="4" w:space="0" w:color="auto"/>
            </w:tcBorders>
            <w:noWrap/>
            <w:vAlign w:val="bottom"/>
            <w:hideMark/>
          </w:tcPr>
          <w:p w14:paraId="6B3947A3"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0F7E1B80"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73F1A489"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93" w:type="dxa"/>
            <w:tcBorders>
              <w:top w:val="nil"/>
              <w:left w:val="nil"/>
              <w:bottom w:val="single" w:sz="4" w:space="0" w:color="auto"/>
              <w:right w:val="single" w:sz="4" w:space="0" w:color="auto"/>
            </w:tcBorders>
            <w:noWrap/>
            <w:vAlign w:val="bottom"/>
            <w:hideMark/>
          </w:tcPr>
          <w:p w14:paraId="18420DF7"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r>
      <w:tr w:rsidR="001A7C31" w14:paraId="470AFF36"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5EBAFED2"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4.</w:t>
            </w:r>
          </w:p>
        </w:tc>
        <w:tc>
          <w:tcPr>
            <w:tcW w:w="4520" w:type="dxa"/>
            <w:tcBorders>
              <w:top w:val="nil"/>
              <w:left w:val="nil"/>
              <w:bottom w:val="single" w:sz="4" w:space="0" w:color="auto"/>
              <w:right w:val="single" w:sz="4" w:space="0" w:color="auto"/>
            </w:tcBorders>
            <w:noWrap/>
            <w:vAlign w:val="bottom"/>
            <w:hideMark/>
          </w:tcPr>
          <w:p w14:paraId="46CEB98C"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Spec.lėšos uždirbtos bibliotekos</w:t>
            </w:r>
          </w:p>
        </w:tc>
        <w:tc>
          <w:tcPr>
            <w:tcW w:w="900" w:type="dxa"/>
            <w:tcBorders>
              <w:top w:val="nil"/>
              <w:left w:val="nil"/>
              <w:bottom w:val="single" w:sz="4" w:space="0" w:color="auto"/>
              <w:right w:val="nil"/>
            </w:tcBorders>
            <w:noWrap/>
            <w:vAlign w:val="bottom"/>
            <w:hideMark/>
          </w:tcPr>
          <w:p w14:paraId="03B101FC"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2386</w:t>
            </w:r>
          </w:p>
        </w:tc>
        <w:tc>
          <w:tcPr>
            <w:tcW w:w="900" w:type="dxa"/>
            <w:tcBorders>
              <w:top w:val="nil"/>
              <w:left w:val="single" w:sz="4" w:space="0" w:color="auto"/>
              <w:bottom w:val="single" w:sz="4" w:space="0" w:color="auto"/>
              <w:right w:val="single" w:sz="4" w:space="0" w:color="auto"/>
            </w:tcBorders>
            <w:noWrap/>
            <w:vAlign w:val="bottom"/>
            <w:hideMark/>
          </w:tcPr>
          <w:p w14:paraId="38A5D705"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1923</w:t>
            </w:r>
          </w:p>
        </w:tc>
        <w:tc>
          <w:tcPr>
            <w:tcW w:w="993" w:type="dxa"/>
            <w:tcBorders>
              <w:top w:val="nil"/>
              <w:left w:val="nil"/>
              <w:bottom w:val="single" w:sz="4" w:space="0" w:color="auto"/>
              <w:right w:val="single" w:sz="4" w:space="0" w:color="auto"/>
            </w:tcBorders>
            <w:noWrap/>
            <w:vAlign w:val="bottom"/>
            <w:hideMark/>
          </w:tcPr>
          <w:p w14:paraId="4D36B6AE"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2570</w:t>
            </w:r>
          </w:p>
        </w:tc>
      </w:tr>
      <w:tr w:rsidR="001A7C31" w14:paraId="37D4141D"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0BED97D5"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4.1.</w:t>
            </w:r>
          </w:p>
        </w:tc>
        <w:tc>
          <w:tcPr>
            <w:tcW w:w="4520" w:type="dxa"/>
            <w:tcBorders>
              <w:top w:val="nil"/>
              <w:left w:val="nil"/>
              <w:bottom w:val="single" w:sz="4" w:space="0" w:color="auto"/>
              <w:right w:val="single" w:sz="4" w:space="0" w:color="auto"/>
            </w:tcBorders>
            <w:noWrap/>
            <w:vAlign w:val="bottom"/>
            <w:hideMark/>
          </w:tcPr>
          <w:p w14:paraId="34E6785B"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Kitoms prekėms</w:t>
            </w:r>
          </w:p>
        </w:tc>
        <w:tc>
          <w:tcPr>
            <w:tcW w:w="900" w:type="dxa"/>
            <w:tcBorders>
              <w:top w:val="nil"/>
              <w:left w:val="nil"/>
              <w:bottom w:val="single" w:sz="4" w:space="0" w:color="auto"/>
              <w:right w:val="nil"/>
            </w:tcBorders>
            <w:noWrap/>
            <w:vAlign w:val="bottom"/>
            <w:hideMark/>
          </w:tcPr>
          <w:p w14:paraId="08A41AD2"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1335</w:t>
            </w:r>
          </w:p>
        </w:tc>
        <w:tc>
          <w:tcPr>
            <w:tcW w:w="900" w:type="dxa"/>
            <w:tcBorders>
              <w:top w:val="nil"/>
              <w:left w:val="single" w:sz="4" w:space="0" w:color="auto"/>
              <w:bottom w:val="single" w:sz="4" w:space="0" w:color="auto"/>
              <w:right w:val="single" w:sz="4" w:space="0" w:color="auto"/>
            </w:tcBorders>
            <w:noWrap/>
            <w:vAlign w:val="bottom"/>
            <w:hideMark/>
          </w:tcPr>
          <w:p w14:paraId="1AA5A303"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1496</w:t>
            </w:r>
          </w:p>
        </w:tc>
        <w:tc>
          <w:tcPr>
            <w:tcW w:w="993" w:type="dxa"/>
            <w:tcBorders>
              <w:top w:val="nil"/>
              <w:left w:val="nil"/>
              <w:bottom w:val="single" w:sz="4" w:space="0" w:color="auto"/>
              <w:right w:val="single" w:sz="4" w:space="0" w:color="auto"/>
            </w:tcBorders>
            <w:noWrap/>
            <w:vAlign w:val="bottom"/>
            <w:hideMark/>
          </w:tcPr>
          <w:p w14:paraId="5F6B70D2"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1647</w:t>
            </w:r>
          </w:p>
        </w:tc>
      </w:tr>
      <w:tr w:rsidR="001A7C31" w14:paraId="2BDE1269"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5E145E9F"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4.2.</w:t>
            </w:r>
          </w:p>
        </w:tc>
        <w:tc>
          <w:tcPr>
            <w:tcW w:w="4520" w:type="dxa"/>
            <w:tcBorders>
              <w:top w:val="nil"/>
              <w:left w:val="nil"/>
              <w:bottom w:val="single" w:sz="4" w:space="0" w:color="auto"/>
              <w:right w:val="single" w:sz="4" w:space="0" w:color="auto"/>
            </w:tcBorders>
            <w:noWrap/>
            <w:vAlign w:val="bottom"/>
            <w:hideMark/>
          </w:tcPr>
          <w:p w14:paraId="4E7EDB8B"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Komandiruotės</w:t>
            </w:r>
          </w:p>
        </w:tc>
        <w:tc>
          <w:tcPr>
            <w:tcW w:w="900" w:type="dxa"/>
            <w:tcBorders>
              <w:top w:val="nil"/>
              <w:left w:val="nil"/>
              <w:bottom w:val="single" w:sz="4" w:space="0" w:color="auto"/>
              <w:right w:val="nil"/>
            </w:tcBorders>
            <w:noWrap/>
            <w:vAlign w:val="bottom"/>
            <w:hideMark/>
          </w:tcPr>
          <w:p w14:paraId="73B93EE8"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single" w:sz="4" w:space="0" w:color="auto"/>
              <w:bottom w:val="single" w:sz="4" w:space="0" w:color="auto"/>
              <w:right w:val="single" w:sz="4" w:space="0" w:color="auto"/>
            </w:tcBorders>
            <w:noWrap/>
            <w:vAlign w:val="bottom"/>
            <w:hideMark/>
          </w:tcPr>
          <w:p w14:paraId="24AF3B33"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93" w:type="dxa"/>
            <w:tcBorders>
              <w:top w:val="nil"/>
              <w:left w:val="nil"/>
              <w:bottom w:val="single" w:sz="4" w:space="0" w:color="auto"/>
              <w:right w:val="single" w:sz="4" w:space="0" w:color="auto"/>
            </w:tcBorders>
            <w:noWrap/>
            <w:vAlign w:val="bottom"/>
            <w:hideMark/>
          </w:tcPr>
          <w:p w14:paraId="717EE32C"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502</w:t>
            </w:r>
          </w:p>
        </w:tc>
      </w:tr>
      <w:tr w:rsidR="001A7C31" w14:paraId="4D0A608F"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0175108D"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4.3.</w:t>
            </w:r>
          </w:p>
        </w:tc>
        <w:tc>
          <w:tcPr>
            <w:tcW w:w="4520" w:type="dxa"/>
            <w:tcBorders>
              <w:top w:val="nil"/>
              <w:left w:val="nil"/>
              <w:bottom w:val="single" w:sz="4" w:space="0" w:color="auto"/>
              <w:right w:val="single" w:sz="4" w:space="0" w:color="auto"/>
            </w:tcBorders>
            <w:noWrap/>
            <w:vAlign w:val="bottom"/>
            <w:hideMark/>
          </w:tcPr>
          <w:p w14:paraId="0308B2DD"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Kitoms paslaugoms</w:t>
            </w:r>
          </w:p>
        </w:tc>
        <w:tc>
          <w:tcPr>
            <w:tcW w:w="900" w:type="dxa"/>
            <w:tcBorders>
              <w:top w:val="nil"/>
              <w:left w:val="nil"/>
              <w:bottom w:val="single" w:sz="4" w:space="0" w:color="auto"/>
              <w:right w:val="single" w:sz="4" w:space="0" w:color="auto"/>
            </w:tcBorders>
            <w:noWrap/>
            <w:vAlign w:val="bottom"/>
            <w:hideMark/>
          </w:tcPr>
          <w:p w14:paraId="7FC28041"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1051</w:t>
            </w:r>
          </w:p>
        </w:tc>
        <w:tc>
          <w:tcPr>
            <w:tcW w:w="900" w:type="dxa"/>
            <w:tcBorders>
              <w:top w:val="nil"/>
              <w:left w:val="nil"/>
              <w:bottom w:val="single" w:sz="4" w:space="0" w:color="auto"/>
              <w:right w:val="single" w:sz="4" w:space="0" w:color="auto"/>
            </w:tcBorders>
            <w:noWrap/>
            <w:vAlign w:val="bottom"/>
            <w:hideMark/>
          </w:tcPr>
          <w:p w14:paraId="63BF3D40"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427</w:t>
            </w:r>
          </w:p>
        </w:tc>
        <w:tc>
          <w:tcPr>
            <w:tcW w:w="993" w:type="dxa"/>
            <w:tcBorders>
              <w:top w:val="nil"/>
              <w:left w:val="nil"/>
              <w:bottom w:val="single" w:sz="4" w:space="0" w:color="auto"/>
              <w:right w:val="single" w:sz="4" w:space="0" w:color="auto"/>
            </w:tcBorders>
            <w:noWrap/>
            <w:vAlign w:val="bottom"/>
            <w:hideMark/>
          </w:tcPr>
          <w:p w14:paraId="3A9DA687"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421</w:t>
            </w:r>
          </w:p>
        </w:tc>
      </w:tr>
      <w:tr w:rsidR="001A7C31" w14:paraId="32150B87"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22272DC9"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4520" w:type="dxa"/>
            <w:tcBorders>
              <w:top w:val="nil"/>
              <w:left w:val="nil"/>
              <w:bottom w:val="single" w:sz="4" w:space="0" w:color="auto"/>
              <w:right w:val="single" w:sz="4" w:space="0" w:color="auto"/>
            </w:tcBorders>
            <w:noWrap/>
            <w:vAlign w:val="bottom"/>
            <w:hideMark/>
          </w:tcPr>
          <w:p w14:paraId="541437B5"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26AA03BB"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635DE2C4"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93" w:type="dxa"/>
            <w:tcBorders>
              <w:top w:val="nil"/>
              <w:left w:val="nil"/>
              <w:bottom w:val="single" w:sz="4" w:space="0" w:color="auto"/>
              <w:right w:val="single" w:sz="4" w:space="0" w:color="auto"/>
            </w:tcBorders>
            <w:noWrap/>
            <w:vAlign w:val="bottom"/>
            <w:hideMark/>
          </w:tcPr>
          <w:p w14:paraId="23D15E22"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r>
      <w:tr w:rsidR="001A7C31" w14:paraId="7E92C4D1"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6C681754"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5.</w:t>
            </w:r>
          </w:p>
        </w:tc>
        <w:tc>
          <w:tcPr>
            <w:tcW w:w="4520" w:type="dxa"/>
            <w:tcBorders>
              <w:top w:val="nil"/>
              <w:left w:val="nil"/>
              <w:bottom w:val="single" w:sz="4" w:space="0" w:color="auto"/>
              <w:right w:val="single" w:sz="4" w:space="0" w:color="auto"/>
            </w:tcBorders>
            <w:noWrap/>
            <w:vAlign w:val="bottom"/>
            <w:hideMark/>
          </w:tcPr>
          <w:p w14:paraId="7053D0D2"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Gauta iš valstybės biudžeto</w:t>
            </w:r>
          </w:p>
        </w:tc>
        <w:tc>
          <w:tcPr>
            <w:tcW w:w="900" w:type="dxa"/>
            <w:tcBorders>
              <w:top w:val="nil"/>
              <w:left w:val="nil"/>
              <w:bottom w:val="single" w:sz="4" w:space="0" w:color="auto"/>
              <w:right w:val="single" w:sz="4" w:space="0" w:color="auto"/>
            </w:tcBorders>
            <w:noWrap/>
            <w:vAlign w:val="bottom"/>
            <w:hideMark/>
          </w:tcPr>
          <w:p w14:paraId="5A7F0A4A"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26864</w:t>
            </w:r>
          </w:p>
        </w:tc>
        <w:tc>
          <w:tcPr>
            <w:tcW w:w="900" w:type="dxa"/>
            <w:tcBorders>
              <w:top w:val="nil"/>
              <w:left w:val="nil"/>
              <w:bottom w:val="single" w:sz="4" w:space="0" w:color="auto"/>
              <w:right w:val="single" w:sz="4" w:space="0" w:color="auto"/>
            </w:tcBorders>
            <w:noWrap/>
            <w:vAlign w:val="bottom"/>
            <w:hideMark/>
          </w:tcPr>
          <w:p w14:paraId="56BA986A"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21915</w:t>
            </w:r>
          </w:p>
        </w:tc>
        <w:tc>
          <w:tcPr>
            <w:tcW w:w="993" w:type="dxa"/>
            <w:tcBorders>
              <w:top w:val="nil"/>
              <w:left w:val="nil"/>
              <w:bottom w:val="single" w:sz="4" w:space="0" w:color="auto"/>
              <w:right w:val="single" w:sz="4" w:space="0" w:color="auto"/>
            </w:tcBorders>
            <w:noWrap/>
            <w:vAlign w:val="bottom"/>
            <w:hideMark/>
          </w:tcPr>
          <w:p w14:paraId="4F760B0D"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24845</w:t>
            </w:r>
          </w:p>
        </w:tc>
      </w:tr>
      <w:tr w:rsidR="001A7C31" w14:paraId="0D84D3C8"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5F95709F"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5.1.</w:t>
            </w:r>
          </w:p>
        </w:tc>
        <w:tc>
          <w:tcPr>
            <w:tcW w:w="4520" w:type="dxa"/>
            <w:tcBorders>
              <w:top w:val="nil"/>
              <w:left w:val="nil"/>
              <w:bottom w:val="single" w:sz="4" w:space="0" w:color="auto"/>
              <w:right w:val="single" w:sz="4" w:space="0" w:color="auto"/>
            </w:tcBorders>
            <w:noWrap/>
            <w:vAlign w:val="bottom"/>
            <w:hideMark/>
          </w:tcPr>
          <w:p w14:paraId="030E76C8"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Kultūros ministerijos lėšos (Knygoms)</w:t>
            </w:r>
          </w:p>
        </w:tc>
        <w:tc>
          <w:tcPr>
            <w:tcW w:w="900" w:type="dxa"/>
            <w:tcBorders>
              <w:top w:val="nil"/>
              <w:left w:val="nil"/>
              <w:bottom w:val="single" w:sz="4" w:space="0" w:color="auto"/>
              <w:right w:val="single" w:sz="4" w:space="0" w:color="auto"/>
            </w:tcBorders>
            <w:noWrap/>
            <w:vAlign w:val="bottom"/>
            <w:hideMark/>
          </w:tcPr>
          <w:p w14:paraId="5CEF832A"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21962</w:t>
            </w:r>
          </w:p>
        </w:tc>
        <w:tc>
          <w:tcPr>
            <w:tcW w:w="900" w:type="dxa"/>
            <w:tcBorders>
              <w:top w:val="nil"/>
              <w:left w:val="nil"/>
              <w:bottom w:val="single" w:sz="4" w:space="0" w:color="auto"/>
              <w:right w:val="single" w:sz="4" w:space="0" w:color="auto"/>
            </w:tcBorders>
            <w:noWrap/>
            <w:vAlign w:val="bottom"/>
            <w:hideMark/>
          </w:tcPr>
          <w:p w14:paraId="6B87B80D"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21915</w:t>
            </w:r>
          </w:p>
        </w:tc>
        <w:tc>
          <w:tcPr>
            <w:tcW w:w="993" w:type="dxa"/>
            <w:tcBorders>
              <w:top w:val="nil"/>
              <w:left w:val="nil"/>
              <w:bottom w:val="single" w:sz="4" w:space="0" w:color="auto"/>
              <w:right w:val="single" w:sz="4" w:space="0" w:color="auto"/>
            </w:tcBorders>
            <w:noWrap/>
            <w:vAlign w:val="bottom"/>
            <w:hideMark/>
          </w:tcPr>
          <w:p w14:paraId="50ACBABD"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24388</w:t>
            </w:r>
          </w:p>
        </w:tc>
      </w:tr>
      <w:tr w:rsidR="001A7C31" w14:paraId="5C19AE8E"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3BBD6172"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5.2.</w:t>
            </w:r>
          </w:p>
        </w:tc>
        <w:tc>
          <w:tcPr>
            <w:tcW w:w="4520" w:type="dxa"/>
            <w:tcBorders>
              <w:top w:val="nil"/>
              <w:left w:val="nil"/>
              <w:bottom w:val="single" w:sz="4" w:space="0" w:color="auto"/>
              <w:right w:val="single" w:sz="4" w:space="0" w:color="auto"/>
            </w:tcBorders>
            <w:noWrap/>
            <w:vAlign w:val="bottom"/>
            <w:hideMark/>
          </w:tcPr>
          <w:p w14:paraId="6B501852"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Programos pritaikymui Eurui</w:t>
            </w:r>
          </w:p>
        </w:tc>
        <w:tc>
          <w:tcPr>
            <w:tcW w:w="900" w:type="dxa"/>
            <w:tcBorders>
              <w:top w:val="nil"/>
              <w:left w:val="nil"/>
              <w:bottom w:val="single" w:sz="4" w:space="0" w:color="auto"/>
              <w:right w:val="single" w:sz="4" w:space="0" w:color="auto"/>
            </w:tcBorders>
            <w:noWrap/>
            <w:vAlign w:val="bottom"/>
            <w:hideMark/>
          </w:tcPr>
          <w:p w14:paraId="7AC1EDAF"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2650</w:t>
            </w:r>
          </w:p>
        </w:tc>
        <w:tc>
          <w:tcPr>
            <w:tcW w:w="900" w:type="dxa"/>
            <w:tcBorders>
              <w:top w:val="nil"/>
              <w:left w:val="nil"/>
              <w:bottom w:val="single" w:sz="4" w:space="0" w:color="auto"/>
              <w:right w:val="single" w:sz="4" w:space="0" w:color="auto"/>
            </w:tcBorders>
            <w:noWrap/>
            <w:vAlign w:val="bottom"/>
            <w:hideMark/>
          </w:tcPr>
          <w:p w14:paraId="7CC841FD"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93" w:type="dxa"/>
            <w:tcBorders>
              <w:top w:val="nil"/>
              <w:left w:val="nil"/>
              <w:bottom w:val="single" w:sz="4" w:space="0" w:color="auto"/>
              <w:right w:val="single" w:sz="4" w:space="0" w:color="auto"/>
            </w:tcBorders>
            <w:noWrap/>
            <w:vAlign w:val="bottom"/>
            <w:hideMark/>
          </w:tcPr>
          <w:p w14:paraId="29988B03"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r>
      <w:tr w:rsidR="001A7C31" w14:paraId="42EBF5D0"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604A6DD4"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5.3.</w:t>
            </w:r>
          </w:p>
        </w:tc>
        <w:tc>
          <w:tcPr>
            <w:tcW w:w="4520" w:type="dxa"/>
            <w:tcBorders>
              <w:top w:val="nil"/>
              <w:left w:val="nil"/>
              <w:bottom w:val="single" w:sz="4" w:space="0" w:color="auto"/>
              <w:right w:val="single" w:sz="4" w:space="0" w:color="auto"/>
            </w:tcBorders>
            <w:noWrap/>
            <w:vAlign w:val="bottom"/>
            <w:hideMark/>
          </w:tcPr>
          <w:p w14:paraId="22643B9A"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Darbo biržos (DU subsidijavimas)</w:t>
            </w:r>
          </w:p>
        </w:tc>
        <w:tc>
          <w:tcPr>
            <w:tcW w:w="900" w:type="dxa"/>
            <w:tcBorders>
              <w:top w:val="nil"/>
              <w:left w:val="nil"/>
              <w:bottom w:val="single" w:sz="4" w:space="0" w:color="auto"/>
              <w:right w:val="single" w:sz="4" w:space="0" w:color="auto"/>
            </w:tcBorders>
            <w:noWrap/>
            <w:vAlign w:val="bottom"/>
            <w:hideMark/>
          </w:tcPr>
          <w:p w14:paraId="7A4F57C3"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1719</w:t>
            </w:r>
          </w:p>
        </w:tc>
        <w:tc>
          <w:tcPr>
            <w:tcW w:w="900" w:type="dxa"/>
            <w:tcBorders>
              <w:top w:val="nil"/>
              <w:left w:val="nil"/>
              <w:bottom w:val="single" w:sz="4" w:space="0" w:color="auto"/>
              <w:right w:val="single" w:sz="4" w:space="0" w:color="auto"/>
            </w:tcBorders>
            <w:noWrap/>
            <w:vAlign w:val="bottom"/>
            <w:hideMark/>
          </w:tcPr>
          <w:p w14:paraId="50E6C55B"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93" w:type="dxa"/>
            <w:tcBorders>
              <w:top w:val="nil"/>
              <w:left w:val="nil"/>
              <w:bottom w:val="single" w:sz="4" w:space="0" w:color="auto"/>
              <w:right w:val="single" w:sz="4" w:space="0" w:color="auto"/>
            </w:tcBorders>
            <w:noWrap/>
            <w:vAlign w:val="bottom"/>
            <w:hideMark/>
          </w:tcPr>
          <w:p w14:paraId="402E1517"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353</w:t>
            </w:r>
          </w:p>
        </w:tc>
      </w:tr>
      <w:tr w:rsidR="001A7C31" w14:paraId="42E223E4"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7141F9F6"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5.4.</w:t>
            </w:r>
          </w:p>
        </w:tc>
        <w:tc>
          <w:tcPr>
            <w:tcW w:w="4520" w:type="dxa"/>
            <w:tcBorders>
              <w:top w:val="nil"/>
              <w:left w:val="nil"/>
              <w:bottom w:val="single" w:sz="4" w:space="0" w:color="auto"/>
              <w:right w:val="single" w:sz="4" w:space="0" w:color="auto"/>
            </w:tcBorders>
            <w:noWrap/>
            <w:vAlign w:val="bottom"/>
            <w:hideMark/>
          </w:tcPr>
          <w:p w14:paraId="0B1F4490"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Soc.draudimas</w:t>
            </w:r>
          </w:p>
        </w:tc>
        <w:tc>
          <w:tcPr>
            <w:tcW w:w="900" w:type="dxa"/>
            <w:tcBorders>
              <w:top w:val="nil"/>
              <w:left w:val="nil"/>
              <w:bottom w:val="single" w:sz="4" w:space="0" w:color="auto"/>
              <w:right w:val="single" w:sz="4" w:space="0" w:color="auto"/>
            </w:tcBorders>
            <w:noWrap/>
            <w:vAlign w:val="bottom"/>
            <w:hideMark/>
          </w:tcPr>
          <w:p w14:paraId="4995F4E5"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533</w:t>
            </w:r>
          </w:p>
        </w:tc>
        <w:tc>
          <w:tcPr>
            <w:tcW w:w="900" w:type="dxa"/>
            <w:tcBorders>
              <w:top w:val="nil"/>
              <w:left w:val="nil"/>
              <w:bottom w:val="single" w:sz="4" w:space="0" w:color="auto"/>
              <w:right w:val="single" w:sz="4" w:space="0" w:color="auto"/>
            </w:tcBorders>
            <w:noWrap/>
            <w:vAlign w:val="bottom"/>
            <w:hideMark/>
          </w:tcPr>
          <w:p w14:paraId="18E0D1F5"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93" w:type="dxa"/>
            <w:tcBorders>
              <w:top w:val="nil"/>
              <w:left w:val="nil"/>
              <w:bottom w:val="single" w:sz="4" w:space="0" w:color="auto"/>
              <w:right w:val="single" w:sz="4" w:space="0" w:color="auto"/>
            </w:tcBorders>
            <w:noWrap/>
            <w:vAlign w:val="bottom"/>
            <w:hideMark/>
          </w:tcPr>
          <w:p w14:paraId="03E3528A"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104</w:t>
            </w:r>
          </w:p>
        </w:tc>
      </w:tr>
      <w:tr w:rsidR="001A7C31" w14:paraId="6A0ABAA5"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7887BEA9"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4520" w:type="dxa"/>
            <w:tcBorders>
              <w:top w:val="nil"/>
              <w:left w:val="nil"/>
              <w:bottom w:val="single" w:sz="4" w:space="0" w:color="auto"/>
              <w:right w:val="single" w:sz="4" w:space="0" w:color="auto"/>
            </w:tcBorders>
            <w:noWrap/>
            <w:vAlign w:val="bottom"/>
            <w:hideMark/>
          </w:tcPr>
          <w:p w14:paraId="0AAA5BA0"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4489B0C3"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00" w:type="dxa"/>
            <w:tcBorders>
              <w:top w:val="nil"/>
              <w:left w:val="nil"/>
              <w:bottom w:val="single" w:sz="4" w:space="0" w:color="auto"/>
              <w:right w:val="single" w:sz="4" w:space="0" w:color="auto"/>
            </w:tcBorders>
            <w:noWrap/>
            <w:vAlign w:val="bottom"/>
            <w:hideMark/>
          </w:tcPr>
          <w:p w14:paraId="714F060C"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93" w:type="dxa"/>
            <w:tcBorders>
              <w:top w:val="nil"/>
              <w:left w:val="nil"/>
              <w:bottom w:val="single" w:sz="4" w:space="0" w:color="auto"/>
              <w:right w:val="single" w:sz="4" w:space="0" w:color="auto"/>
            </w:tcBorders>
            <w:noWrap/>
            <w:vAlign w:val="bottom"/>
            <w:hideMark/>
          </w:tcPr>
          <w:p w14:paraId="7FA7F90F"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r>
      <w:tr w:rsidR="001A7C31" w14:paraId="690657E6" w14:textId="77777777" w:rsidTr="001A7C31">
        <w:trPr>
          <w:trHeight w:val="255"/>
        </w:trPr>
        <w:tc>
          <w:tcPr>
            <w:tcW w:w="640" w:type="dxa"/>
            <w:tcBorders>
              <w:top w:val="nil"/>
              <w:left w:val="single" w:sz="4" w:space="0" w:color="auto"/>
              <w:bottom w:val="single" w:sz="4" w:space="0" w:color="auto"/>
              <w:right w:val="single" w:sz="4" w:space="0" w:color="auto"/>
            </w:tcBorders>
            <w:noWrap/>
            <w:vAlign w:val="bottom"/>
            <w:hideMark/>
          </w:tcPr>
          <w:p w14:paraId="38A73212"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6.</w:t>
            </w:r>
          </w:p>
        </w:tc>
        <w:tc>
          <w:tcPr>
            <w:tcW w:w="4520" w:type="dxa"/>
            <w:tcBorders>
              <w:top w:val="nil"/>
              <w:left w:val="nil"/>
              <w:bottom w:val="single" w:sz="4" w:space="0" w:color="auto"/>
              <w:right w:val="single" w:sz="4" w:space="0" w:color="auto"/>
            </w:tcBorders>
            <w:noWrap/>
            <w:vAlign w:val="bottom"/>
            <w:hideMark/>
          </w:tcPr>
          <w:p w14:paraId="0138A61F"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Gauta Parama</w:t>
            </w:r>
          </w:p>
        </w:tc>
        <w:tc>
          <w:tcPr>
            <w:tcW w:w="900" w:type="dxa"/>
            <w:tcBorders>
              <w:top w:val="nil"/>
              <w:left w:val="nil"/>
              <w:bottom w:val="single" w:sz="4" w:space="0" w:color="auto"/>
              <w:right w:val="single" w:sz="4" w:space="0" w:color="auto"/>
            </w:tcBorders>
            <w:noWrap/>
            <w:vAlign w:val="bottom"/>
            <w:hideMark/>
          </w:tcPr>
          <w:p w14:paraId="7549B4F9"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206</w:t>
            </w:r>
          </w:p>
        </w:tc>
        <w:tc>
          <w:tcPr>
            <w:tcW w:w="900" w:type="dxa"/>
            <w:tcBorders>
              <w:top w:val="nil"/>
              <w:left w:val="nil"/>
              <w:bottom w:val="single" w:sz="4" w:space="0" w:color="auto"/>
              <w:right w:val="single" w:sz="4" w:space="0" w:color="auto"/>
            </w:tcBorders>
            <w:noWrap/>
            <w:vAlign w:val="bottom"/>
            <w:hideMark/>
          </w:tcPr>
          <w:p w14:paraId="27B099C3"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275</w:t>
            </w:r>
          </w:p>
        </w:tc>
        <w:tc>
          <w:tcPr>
            <w:tcW w:w="993" w:type="dxa"/>
            <w:tcBorders>
              <w:top w:val="nil"/>
              <w:left w:val="nil"/>
              <w:bottom w:val="single" w:sz="4" w:space="0" w:color="auto"/>
              <w:right w:val="single" w:sz="4" w:space="0" w:color="auto"/>
            </w:tcBorders>
            <w:noWrap/>
            <w:vAlign w:val="bottom"/>
            <w:hideMark/>
          </w:tcPr>
          <w:p w14:paraId="3D07A309"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450</w:t>
            </w:r>
          </w:p>
        </w:tc>
      </w:tr>
      <w:tr w:rsidR="001A7C31" w14:paraId="3F83BF72" w14:textId="77777777" w:rsidTr="001A7C31">
        <w:trPr>
          <w:trHeight w:val="255"/>
        </w:trPr>
        <w:tc>
          <w:tcPr>
            <w:tcW w:w="640" w:type="dxa"/>
            <w:tcBorders>
              <w:top w:val="nil"/>
              <w:left w:val="single" w:sz="4" w:space="0" w:color="auto"/>
              <w:bottom w:val="nil"/>
              <w:right w:val="single" w:sz="4" w:space="0" w:color="auto"/>
            </w:tcBorders>
            <w:noWrap/>
            <w:vAlign w:val="bottom"/>
            <w:hideMark/>
          </w:tcPr>
          <w:p w14:paraId="33670545"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 </w:t>
            </w:r>
          </w:p>
        </w:tc>
        <w:tc>
          <w:tcPr>
            <w:tcW w:w="4520" w:type="dxa"/>
            <w:tcBorders>
              <w:top w:val="nil"/>
              <w:left w:val="nil"/>
              <w:bottom w:val="nil"/>
              <w:right w:val="single" w:sz="4" w:space="0" w:color="auto"/>
            </w:tcBorders>
            <w:noWrap/>
            <w:vAlign w:val="bottom"/>
            <w:hideMark/>
          </w:tcPr>
          <w:p w14:paraId="1242056E"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 </w:t>
            </w:r>
          </w:p>
        </w:tc>
        <w:tc>
          <w:tcPr>
            <w:tcW w:w="900" w:type="dxa"/>
            <w:tcBorders>
              <w:top w:val="nil"/>
              <w:left w:val="nil"/>
              <w:bottom w:val="nil"/>
              <w:right w:val="single" w:sz="4" w:space="0" w:color="auto"/>
            </w:tcBorders>
            <w:noWrap/>
            <w:vAlign w:val="bottom"/>
            <w:hideMark/>
          </w:tcPr>
          <w:p w14:paraId="09D70CE1"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 </w:t>
            </w:r>
          </w:p>
        </w:tc>
        <w:tc>
          <w:tcPr>
            <w:tcW w:w="900" w:type="dxa"/>
            <w:tcBorders>
              <w:top w:val="nil"/>
              <w:left w:val="nil"/>
              <w:bottom w:val="nil"/>
              <w:right w:val="single" w:sz="4" w:space="0" w:color="auto"/>
            </w:tcBorders>
            <w:noWrap/>
            <w:vAlign w:val="bottom"/>
            <w:hideMark/>
          </w:tcPr>
          <w:p w14:paraId="1A15C4E5"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 </w:t>
            </w:r>
          </w:p>
        </w:tc>
        <w:tc>
          <w:tcPr>
            <w:tcW w:w="993" w:type="dxa"/>
            <w:tcBorders>
              <w:top w:val="nil"/>
              <w:left w:val="nil"/>
              <w:bottom w:val="nil"/>
              <w:right w:val="single" w:sz="4" w:space="0" w:color="auto"/>
            </w:tcBorders>
            <w:noWrap/>
            <w:vAlign w:val="bottom"/>
            <w:hideMark/>
          </w:tcPr>
          <w:p w14:paraId="502F3EA9"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 </w:t>
            </w:r>
          </w:p>
        </w:tc>
      </w:tr>
      <w:tr w:rsidR="001A7C31" w14:paraId="2DB2A248" w14:textId="77777777" w:rsidTr="001A7C31">
        <w:trPr>
          <w:trHeight w:val="255"/>
        </w:trPr>
        <w:tc>
          <w:tcPr>
            <w:tcW w:w="640" w:type="dxa"/>
            <w:tcBorders>
              <w:top w:val="single" w:sz="4" w:space="0" w:color="auto"/>
              <w:left w:val="single" w:sz="4" w:space="0" w:color="auto"/>
              <w:bottom w:val="nil"/>
              <w:right w:val="single" w:sz="4" w:space="0" w:color="auto"/>
            </w:tcBorders>
            <w:noWrap/>
            <w:vAlign w:val="bottom"/>
            <w:hideMark/>
          </w:tcPr>
          <w:p w14:paraId="3C546164"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7.</w:t>
            </w:r>
          </w:p>
        </w:tc>
        <w:tc>
          <w:tcPr>
            <w:tcW w:w="4520" w:type="dxa"/>
            <w:tcBorders>
              <w:top w:val="single" w:sz="4" w:space="0" w:color="auto"/>
              <w:left w:val="nil"/>
              <w:bottom w:val="nil"/>
              <w:right w:val="single" w:sz="4" w:space="0" w:color="auto"/>
            </w:tcBorders>
            <w:noWrap/>
            <w:vAlign w:val="bottom"/>
            <w:hideMark/>
          </w:tcPr>
          <w:p w14:paraId="0C28FF2A"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Gautas turtas</w:t>
            </w:r>
          </w:p>
        </w:tc>
        <w:tc>
          <w:tcPr>
            <w:tcW w:w="900" w:type="dxa"/>
            <w:tcBorders>
              <w:top w:val="single" w:sz="4" w:space="0" w:color="auto"/>
              <w:left w:val="nil"/>
              <w:bottom w:val="nil"/>
              <w:right w:val="single" w:sz="4" w:space="0" w:color="auto"/>
            </w:tcBorders>
            <w:noWrap/>
            <w:vAlign w:val="bottom"/>
            <w:hideMark/>
          </w:tcPr>
          <w:p w14:paraId="1BD1ACD3"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11848</w:t>
            </w:r>
          </w:p>
        </w:tc>
        <w:tc>
          <w:tcPr>
            <w:tcW w:w="900" w:type="dxa"/>
            <w:tcBorders>
              <w:top w:val="single" w:sz="4" w:space="0" w:color="auto"/>
              <w:left w:val="nil"/>
              <w:bottom w:val="nil"/>
              <w:right w:val="single" w:sz="4" w:space="0" w:color="auto"/>
            </w:tcBorders>
            <w:noWrap/>
            <w:vAlign w:val="bottom"/>
            <w:hideMark/>
          </w:tcPr>
          <w:p w14:paraId="55DFE7D4"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 </w:t>
            </w:r>
          </w:p>
        </w:tc>
        <w:tc>
          <w:tcPr>
            <w:tcW w:w="993" w:type="dxa"/>
            <w:tcBorders>
              <w:top w:val="single" w:sz="4" w:space="0" w:color="auto"/>
              <w:left w:val="nil"/>
              <w:bottom w:val="nil"/>
              <w:right w:val="single" w:sz="4" w:space="0" w:color="auto"/>
            </w:tcBorders>
            <w:noWrap/>
            <w:vAlign w:val="bottom"/>
            <w:hideMark/>
          </w:tcPr>
          <w:p w14:paraId="09CD8D4E"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 </w:t>
            </w:r>
          </w:p>
        </w:tc>
      </w:tr>
      <w:tr w:rsidR="001A7C31" w14:paraId="12A823D6" w14:textId="77777777" w:rsidTr="001A7C31">
        <w:trPr>
          <w:trHeight w:val="255"/>
        </w:trPr>
        <w:tc>
          <w:tcPr>
            <w:tcW w:w="640" w:type="dxa"/>
            <w:tcBorders>
              <w:top w:val="single" w:sz="4" w:space="0" w:color="auto"/>
              <w:left w:val="single" w:sz="4" w:space="0" w:color="auto"/>
              <w:bottom w:val="nil"/>
              <w:right w:val="single" w:sz="4" w:space="0" w:color="auto"/>
            </w:tcBorders>
            <w:noWrap/>
            <w:vAlign w:val="bottom"/>
            <w:hideMark/>
          </w:tcPr>
          <w:p w14:paraId="39087FCB"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7.1.</w:t>
            </w:r>
          </w:p>
        </w:tc>
        <w:tc>
          <w:tcPr>
            <w:tcW w:w="4520" w:type="dxa"/>
            <w:tcBorders>
              <w:top w:val="single" w:sz="4" w:space="0" w:color="auto"/>
              <w:left w:val="nil"/>
              <w:bottom w:val="nil"/>
              <w:right w:val="single" w:sz="4" w:space="0" w:color="auto"/>
            </w:tcBorders>
            <w:noWrap/>
            <w:vAlign w:val="bottom"/>
            <w:hideMark/>
          </w:tcPr>
          <w:p w14:paraId="161B6E35"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Iš projekto "Bibliotekos pažangai" (kompiuteriai)</w:t>
            </w:r>
          </w:p>
        </w:tc>
        <w:tc>
          <w:tcPr>
            <w:tcW w:w="900" w:type="dxa"/>
            <w:tcBorders>
              <w:top w:val="single" w:sz="4" w:space="0" w:color="auto"/>
              <w:left w:val="nil"/>
              <w:bottom w:val="nil"/>
              <w:right w:val="single" w:sz="4" w:space="0" w:color="auto"/>
            </w:tcBorders>
            <w:noWrap/>
            <w:vAlign w:val="bottom"/>
            <w:hideMark/>
          </w:tcPr>
          <w:p w14:paraId="355FAA77"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11284</w:t>
            </w:r>
          </w:p>
        </w:tc>
        <w:tc>
          <w:tcPr>
            <w:tcW w:w="900" w:type="dxa"/>
            <w:tcBorders>
              <w:top w:val="single" w:sz="4" w:space="0" w:color="auto"/>
              <w:left w:val="nil"/>
              <w:bottom w:val="nil"/>
              <w:right w:val="single" w:sz="4" w:space="0" w:color="auto"/>
            </w:tcBorders>
            <w:noWrap/>
            <w:vAlign w:val="bottom"/>
            <w:hideMark/>
          </w:tcPr>
          <w:p w14:paraId="321B6E73"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 </w:t>
            </w:r>
          </w:p>
        </w:tc>
        <w:tc>
          <w:tcPr>
            <w:tcW w:w="993" w:type="dxa"/>
            <w:tcBorders>
              <w:top w:val="single" w:sz="4" w:space="0" w:color="auto"/>
              <w:left w:val="nil"/>
              <w:bottom w:val="nil"/>
              <w:right w:val="single" w:sz="4" w:space="0" w:color="auto"/>
            </w:tcBorders>
            <w:noWrap/>
            <w:vAlign w:val="bottom"/>
            <w:hideMark/>
          </w:tcPr>
          <w:p w14:paraId="6168F5BC"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 </w:t>
            </w:r>
          </w:p>
        </w:tc>
      </w:tr>
      <w:tr w:rsidR="001A7C31" w14:paraId="4142A5D2" w14:textId="77777777" w:rsidTr="001A7C31">
        <w:trPr>
          <w:trHeight w:val="525"/>
        </w:trPr>
        <w:tc>
          <w:tcPr>
            <w:tcW w:w="640" w:type="dxa"/>
            <w:tcBorders>
              <w:top w:val="single" w:sz="4" w:space="0" w:color="auto"/>
              <w:left w:val="single" w:sz="4" w:space="0" w:color="auto"/>
              <w:bottom w:val="nil"/>
              <w:right w:val="single" w:sz="4" w:space="0" w:color="auto"/>
            </w:tcBorders>
            <w:noWrap/>
            <w:vAlign w:val="bottom"/>
            <w:hideMark/>
          </w:tcPr>
          <w:p w14:paraId="577389DB"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7.2.</w:t>
            </w:r>
          </w:p>
        </w:tc>
        <w:tc>
          <w:tcPr>
            <w:tcW w:w="4520" w:type="dxa"/>
            <w:tcBorders>
              <w:top w:val="single" w:sz="4" w:space="0" w:color="auto"/>
              <w:left w:val="nil"/>
              <w:bottom w:val="nil"/>
              <w:right w:val="single" w:sz="4" w:space="0" w:color="auto"/>
            </w:tcBorders>
            <w:vAlign w:val="bottom"/>
            <w:hideMark/>
          </w:tcPr>
          <w:p w14:paraId="067C6A7B"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"Bibliotekos pažangai" (skaityklės, kolonėlės, bevielio ryšio prieigos įrenginys)</w:t>
            </w:r>
          </w:p>
        </w:tc>
        <w:tc>
          <w:tcPr>
            <w:tcW w:w="900" w:type="dxa"/>
            <w:tcBorders>
              <w:top w:val="single" w:sz="4" w:space="0" w:color="auto"/>
              <w:left w:val="nil"/>
              <w:bottom w:val="nil"/>
              <w:right w:val="single" w:sz="4" w:space="0" w:color="auto"/>
            </w:tcBorders>
            <w:noWrap/>
            <w:vAlign w:val="bottom"/>
            <w:hideMark/>
          </w:tcPr>
          <w:p w14:paraId="6E0DB4F1" w14:textId="77777777" w:rsidR="001A7C31" w:rsidRDefault="001A7C31">
            <w:pPr>
              <w:spacing w:after="0" w:line="240" w:lineRule="auto"/>
              <w:jc w:val="right"/>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564</w:t>
            </w:r>
          </w:p>
        </w:tc>
        <w:tc>
          <w:tcPr>
            <w:tcW w:w="900" w:type="dxa"/>
            <w:tcBorders>
              <w:top w:val="single" w:sz="4" w:space="0" w:color="auto"/>
              <w:left w:val="nil"/>
              <w:bottom w:val="nil"/>
              <w:right w:val="single" w:sz="4" w:space="0" w:color="auto"/>
            </w:tcBorders>
            <w:noWrap/>
            <w:vAlign w:val="bottom"/>
            <w:hideMark/>
          </w:tcPr>
          <w:p w14:paraId="1EE36D9A"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993" w:type="dxa"/>
            <w:tcBorders>
              <w:top w:val="single" w:sz="4" w:space="0" w:color="auto"/>
              <w:left w:val="nil"/>
              <w:bottom w:val="nil"/>
              <w:right w:val="single" w:sz="4" w:space="0" w:color="auto"/>
            </w:tcBorders>
            <w:noWrap/>
            <w:vAlign w:val="bottom"/>
            <w:hideMark/>
          </w:tcPr>
          <w:p w14:paraId="15F05D94"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r>
      <w:tr w:rsidR="001A7C31" w14:paraId="3215BF30" w14:textId="77777777" w:rsidTr="001A7C31">
        <w:trPr>
          <w:trHeight w:val="270"/>
        </w:trPr>
        <w:tc>
          <w:tcPr>
            <w:tcW w:w="640" w:type="dxa"/>
            <w:tcBorders>
              <w:top w:val="single" w:sz="8" w:space="0" w:color="auto"/>
              <w:left w:val="single" w:sz="8" w:space="0" w:color="auto"/>
              <w:bottom w:val="single" w:sz="8" w:space="0" w:color="auto"/>
              <w:right w:val="single" w:sz="8" w:space="0" w:color="auto"/>
            </w:tcBorders>
            <w:noWrap/>
            <w:vAlign w:val="bottom"/>
            <w:hideMark/>
          </w:tcPr>
          <w:p w14:paraId="34E045D4"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4520" w:type="dxa"/>
            <w:tcBorders>
              <w:top w:val="single" w:sz="8" w:space="0" w:color="auto"/>
              <w:left w:val="nil"/>
              <w:bottom w:val="single" w:sz="8" w:space="0" w:color="auto"/>
              <w:right w:val="single" w:sz="8" w:space="0" w:color="auto"/>
            </w:tcBorders>
            <w:noWrap/>
            <w:vAlign w:val="bottom"/>
            <w:hideMark/>
          </w:tcPr>
          <w:p w14:paraId="1AE39602"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IŠ VISO BIBLIOTEKA GAVO LĖŠŲ</w:t>
            </w:r>
          </w:p>
        </w:tc>
        <w:tc>
          <w:tcPr>
            <w:tcW w:w="900" w:type="dxa"/>
            <w:tcBorders>
              <w:top w:val="single" w:sz="8" w:space="0" w:color="auto"/>
              <w:left w:val="nil"/>
              <w:bottom w:val="single" w:sz="8" w:space="0" w:color="auto"/>
              <w:right w:val="single" w:sz="8" w:space="0" w:color="auto"/>
            </w:tcBorders>
            <w:noWrap/>
            <w:vAlign w:val="bottom"/>
            <w:hideMark/>
          </w:tcPr>
          <w:p w14:paraId="27FE82DA"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485217</w:t>
            </w:r>
          </w:p>
        </w:tc>
        <w:tc>
          <w:tcPr>
            <w:tcW w:w="900" w:type="dxa"/>
            <w:tcBorders>
              <w:top w:val="single" w:sz="8" w:space="0" w:color="auto"/>
              <w:left w:val="nil"/>
              <w:bottom w:val="single" w:sz="8" w:space="0" w:color="auto"/>
              <w:right w:val="single" w:sz="8" w:space="0" w:color="auto"/>
            </w:tcBorders>
            <w:noWrap/>
            <w:vAlign w:val="bottom"/>
            <w:hideMark/>
          </w:tcPr>
          <w:p w14:paraId="69EE9A8B"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544072</w:t>
            </w:r>
          </w:p>
        </w:tc>
        <w:tc>
          <w:tcPr>
            <w:tcW w:w="993" w:type="dxa"/>
            <w:tcBorders>
              <w:top w:val="single" w:sz="8" w:space="0" w:color="auto"/>
              <w:left w:val="nil"/>
              <w:bottom w:val="single" w:sz="8" w:space="0" w:color="auto"/>
              <w:right w:val="single" w:sz="8" w:space="0" w:color="auto"/>
            </w:tcBorders>
            <w:noWrap/>
            <w:vAlign w:val="bottom"/>
            <w:hideMark/>
          </w:tcPr>
          <w:p w14:paraId="01ABACED"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609559</w:t>
            </w:r>
          </w:p>
        </w:tc>
      </w:tr>
      <w:tr w:rsidR="001A7C31" w14:paraId="19AA9FD4" w14:textId="77777777" w:rsidTr="001A7C31">
        <w:trPr>
          <w:trHeight w:val="270"/>
        </w:trPr>
        <w:tc>
          <w:tcPr>
            <w:tcW w:w="640" w:type="dxa"/>
            <w:tcBorders>
              <w:top w:val="nil"/>
              <w:left w:val="single" w:sz="8" w:space="0" w:color="auto"/>
              <w:bottom w:val="single" w:sz="8" w:space="0" w:color="auto"/>
              <w:right w:val="single" w:sz="8" w:space="0" w:color="auto"/>
            </w:tcBorders>
            <w:noWrap/>
            <w:vAlign w:val="bottom"/>
            <w:hideMark/>
          </w:tcPr>
          <w:p w14:paraId="07546C09"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4520" w:type="dxa"/>
            <w:tcBorders>
              <w:top w:val="nil"/>
              <w:left w:val="nil"/>
              <w:bottom w:val="single" w:sz="8" w:space="0" w:color="auto"/>
              <w:right w:val="single" w:sz="8" w:space="0" w:color="auto"/>
            </w:tcBorders>
            <w:noWrap/>
            <w:vAlign w:val="bottom"/>
            <w:hideMark/>
          </w:tcPr>
          <w:p w14:paraId="4CC14659"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IŠ VISO GAUTA TURTO</w:t>
            </w:r>
          </w:p>
        </w:tc>
        <w:tc>
          <w:tcPr>
            <w:tcW w:w="900" w:type="dxa"/>
            <w:tcBorders>
              <w:top w:val="nil"/>
              <w:left w:val="nil"/>
              <w:bottom w:val="single" w:sz="8" w:space="0" w:color="auto"/>
              <w:right w:val="single" w:sz="8" w:space="0" w:color="auto"/>
            </w:tcBorders>
            <w:noWrap/>
            <w:vAlign w:val="bottom"/>
            <w:hideMark/>
          </w:tcPr>
          <w:p w14:paraId="2DB49D33"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11848</w:t>
            </w:r>
          </w:p>
        </w:tc>
        <w:tc>
          <w:tcPr>
            <w:tcW w:w="900" w:type="dxa"/>
            <w:tcBorders>
              <w:top w:val="nil"/>
              <w:left w:val="nil"/>
              <w:bottom w:val="single" w:sz="8" w:space="0" w:color="auto"/>
              <w:right w:val="single" w:sz="8" w:space="0" w:color="auto"/>
            </w:tcBorders>
            <w:noWrap/>
            <w:vAlign w:val="bottom"/>
            <w:hideMark/>
          </w:tcPr>
          <w:p w14:paraId="04FF7157"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 </w:t>
            </w:r>
          </w:p>
        </w:tc>
        <w:tc>
          <w:tcPr>
            <w:tcW w:w="993" w:type="dxa"/>
            <w:tcBorders>
              <w:top w:val="nil"/>
              <w:left w:val="nil"/>
              <w:bottom w:val="single" w:sz="8" w:space="0" w:color="auto"/>
              <w:right w:val="single" w:sz="8" w:space="0" w:color="auto"/>
            </w:tcBorders>
            <w:noWrap/>
            <w:vAlign w:val="bottom"/>
            <w:hideMark/>
          </w:tcPr>
          <w:p w14:paraId="56ABD8D7"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 </w:t>
            </w:r>
          </w:p>
        </w:tc>
      </w:tr>
      <w:tr w:rsidR="001A7C31" w14:paraId="23F44DFB" w14:textId="77777777" w:rsidTr="001A7C31">
        <w:trPr>
          <w:trHeight w:val="270"/>
        </w:trPr>
        <w:tc>
          <w:tcPr>
            <w:tcW w:w="640" w:type="dxa"/>
            <w:tcBorders>
              <w:top w:val="nil"/>
              <w:left w:val="single" w:sz="8" w:space="0" w:color="auto"/>
              <w:bottom w:val="single" w:sz="8" w:space="0" w:color="auto"/>
              <w:right w:val="single" w:sz="8" w:space="0" w:color="auto"/>
            </w:tcBorders>
            <w:noWrap/>
            <w:vAlign w:val="bottom"/>
            <w:hideMark/>
          </w:tcPr>
          <w:p w14:paraId="41C234D3" w14:textId="77777777" w:rsidR="001A7C31" w:rsidRDefault="001A7C31">
            <w:pPr>
              <w:spacing w:after="0" w:line="240" w:lineRule="auto"/>
              <w:rPr>
                <w:rFonts w:ascii="Calibri" w:eastAsia="Times New Roman" w:hAnsi="Calibri" w:cs="Times New Roman"/>
                <w:color w:val="000000"/>
                <w:sz w:val="20"/>
                <w:szCs w:val="20"/>
                <w:lang w:eastAsia="lt-LT"/>
              </w:rPr>
            </w:pPr>
            <w:r>
              <w:rPr>
                <w:rFonts w:ascii="Calibri" w:eastAsia="Times New Roman" w:hAnsi="Calibri" w:cs="Times New Roman"/>
                <w:color w:val="000000"/>
                <w:sz w:val="20"/>
                <w:szCs w:val="20"/>
                <w:lang w:eastAsia="lt-LT"/>
              </w:rPr>
              <w:t> </w:t>
            </w:r>
          </w:p>
        </w:tc>
        <w:tc>
          <w:tcPr>
            <w:tcW w:w="4520" w:type="dxa"/>
            <w:tcBorders>
              <w:top w:val="nil"/>
              <w:left w:val="nil"/>
              <w:bottom w:val="single" w:sz="8" w:space="0" w:color="auto"/>
              <w:right w:val="single" w:sz="8" w:space="0" w:color="auto"/>
            </w:tcBorders>
            <w:noWrap/>
            <w:vAlign w:val="bottom"/>
            <w:hideMark/>
          </w:tcPr>
          <w:p w14:paraId="52714DF4" w14:textId="77777777" w:rsidR="001A7C31" w:rsidRDefault="001A7C31">
            <w:pPr>
              <w:spacing w:after="0" w:line="240" w:lineRule="auto"/>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IŠ VISO NVO GAVO LĖŠŲ</w:t>
            </w:r>
          </w:p>
        </w:tc>
        <w:tc>
          <w:tcPr>
            <w:tcW w:w="900" w:type="dxa"/>
            <w:tcBorders>
              <w:top w:val="nil"/>
              <w:left w:val="nil"/>
              <w:bottom w:val="single" w:sz="8" w:space="0" w:color="auto"/>
              <w:right w:val="single" w:sz="8" w:space="0" w:color="auto"/>
            </w:tcBorders>
            <w:noWrap/>
            <w:vAlign w:val="bottom"/>
            <w:hideMark/>
          </w:tcPr>
          <w:p w14:paraId="5FC87888"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11889</w:t>
            </w:r>
          </w:p>
        </w:tc>
        <w:tc>
          <w:tcPr>
            <w:tcW w:w="900" w:type="dxa"/>
            <w:tcBorders>
              <w:top w:val="nil"/>
              <w:left w:val="nil"/>
              <w:bottom w:val="single" w:sz="8" w:space="0" w:color="auto"/>
              <w:right w:val="single" w:sz="8" w:space="0" w:color="auto"/>
            </w:tcBorders>
            <w:noWrap/>
            <w:vAlign w:val="bottom"/>
            <w:hideMark/>
          </w:tcPr>
          <w:p w14:paraId="28C4F304"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12811</w:t>
            </w:r>
          </w:p>
        </w:tc>
        <w:tc>
          <w:tcPr>
            <w:tcW w:w="993" w:type="dxa"/>
            <w:tcBorders>
              <w:top w:val="nil"/>
              <w:left w:val="nil"/>
              <w:bottom w:val="single" w:sz="8" w:space="0" w:color="auto"/>
              <w:right w:val="single" w:sz="8" w:space="0" w:color="auto"/>
            </w:tcBorders>
            <w:noWrap/>
            <w:vAlign w:val="bottom"/>
            <w:hideMark/>
          </w:tcPr>
          <w:p w14:paraId="26ABB2BA" w14:textId="77777777" w:rsidR="001A7C31" w:rsidRDefault="001A7C31">
            <w:pPr>
              <w:spacing w:after="0" w:line="240" w:lineRule="auto"/>
              <w:jc w:val="right"/>
              <w:rPr>
                <w:rFonts w:ascii="Calibri" w:eastAsia="Times New Roman" w:hAnsi="Calibri" w:cs="Times New Roman"/>
                <w:b/>
                <w:bCs/>
                <w:color w:val="000000"/>
                <w:sz w:val="20"/>
                <w:szCs w:val="20"/>
                <w:lang w:eastAsia="lt-LT"/>
              </w:rPr>
            </w:pPr>
            <w:r>
              <w:rPr>
                <w:rFonts w:ascii="Calibri" w:eastAsia="Times New Roman" w:hAnsi="Calibri" w:cs="Times New Roman"/>
                <w:b/>
                <w:bCs/>
                <w:color w:val="000000"/>
                <w:sz w:val="20"/>
                <w:szCs w:val="20"/>
                <w:lang w:eastAsia="lt-LT"/>
              </w:rPr>
              <w:t>7874</w:t>
            </w:r>
          </w:p>
        </w:tc>
      </w:tr>
    </w:tbl>
    <w:p w14:paraId="4F404BB3" w14:textId="77777777" w:rsidR="001A7C31" w:rsidRPr="00C01F43" w:rsidRDefault="001A7C31" w:rsidP="00C01F43">
      <w:pPr>
        <w:spacing w:after="0" w:line="240" w:lineRule="auto"/>
        <w:ind w:firstLine="720"/>
        <w:rPr>
          <w:rFonts w:ascii="Times New Roman" w:hAnsi="Times New Roman" w:cs="Times New Roman"/>
          <w:b/>
          <w:u w:val="single"/>
        </w:rPr>
      </w:pPr>
    </w:p>
    <w:p w14:paraId="722218AF" w14:textId="77777777" w:rsidR="003A64F8" w:rsidRPr="00C01F43" w:rsidRDefault="003A64F8" w:rsidP="00C01F43">
      <w:pPr>
        <w:spacing w:after="0" w:line="240" w:lineRule="auto"/>
        <w:ind w:firstLine="720"/>
        <w:rPr>
          <w:rFonts w:ascii="Times New Roman" w:hAnsi="Times New Roman" w:cs="Times New Roman"/>
          <w:b/>
          <w:sz w:val="8"/>
          <w:szCs w:val="8"/>
          <w:u w:val="single"/>
        </w:rPr>
      </w:pPr>
    </w:p>
    <w:p w14:paraId="7222196C" w14:textId="77777777" w:rsidR="00C016FE" w:rsidRPr="00C01F43" w:rsidRDefault="00C016FE" w:rsidP="00C01F43">
      <w:pPr>
        <w:pStyle w:val="Sraopastraipa"/>
        <w:numPr>
          <w:ilvl w:val="0"/>
          <w:numId w:val="4"/>
        </w:numPr>
        <w:tabs>
          <w:tab w:val="left" w:pos="567"/>
        </w:tabs>
        <w:spacing w:line="240" w:lineRule="auto"/>
        <w:ind w:left="0" w:firstLine="142"/>
        <w:jc w:val="both"/>
        <w:rPr>
          <w:rFonts w:ascii="Times New Roman" w:hAnsi="Times New Roman" w:cs="Times New Roman"/>
          <w:sz w:val="24"/>
          <w:szCs w:val="24"/>
        </w:rPr>
      </w:pPr>
      <w:r w:rsidRPr="00C01F43">
        <w:rPr>
          <w:rFonts w:ascii="Times New Roman" w:hAnsi="Times New Roman" w:cs="Times New Roman"/>
          <w:b/>
          <w:sz w:val="24"/>
          <w:szCs w:val="24"/>
        </w:rPr>
        <w:t xml:space="preserve">Lėšas, skirtas projektų įgyvendinimui </w:t>
      </w:r>
      <w:r w:rsidRPr="00C01F43">
        <w:rPr>
          <w:rFonts w:ascii="Times New Roman" w:hAnsi="Times New Roman" w:cs="Times New Roman"/>
          <w:sz w:val="24"/>
          <w:szCs w:val="24"/>
        </w:rPr>
        <w:t>sudar</w:t>
      </w:r>
      <w:r w:rsidR="00D56331" w:rsidRPr="00C01F43">
        <w:rPr>
          <w:rFonts w:ascii="Times New Roman" w:hAnsi="Times New Roman" w:cs="Times New Roman"/>
          <w:sz w:val="24"/>
          <w:szCs w:val="24"/>
        </w:rPr>
        <w:t>ė</w:t>
      </w:r>
      <w:r w:rsidRPr="00C01F43">
        <w:rPr>
          <w:rFonts w:ascii="Times New Roman" w:hAnsi="Times New Roman" w:cs="Times New Roman"/>
          <w:sz w:val="24"/>
          <w:szCs w:val="24"/>
        </w:rPr>
        <w:t xml:space="preserve"> Rokiškio viešosios bibliotekos, taip pat nevyriausybinių organizacijų, veikiančių prie bibliotekos gautas finansavimas. Projektai finansuojami savivaldybės  ir kitų fondų (Spaudos, radijo ir televizijos rėmimo fondas, Lietuvos kultūros taryba) skirtomis lėšomis. 2016 m. projektams skirtas finansavimas lyginant su 2015 m. padidėjo 8,05 proc., 2016 m. biblioteka ir prie jos veikiančios nevyriausybinės organizacijos įgyvendino trimis projektais daugiau nei 2015 m.</w:t>
      </w:r>
    </w:p>
    <w:p w14:paraId="7222196D" w14:textId="77777777" w:rsidR="00C016FE" w:rsidRPr="00C01F43" w:rsidRDefault="00C016FE" w:rsidP="00C01F43">
      <w:pPr>
        <w:pStyle w:val="Sraopastraipa"/>
        <w:numPr>
          <w:ilvl w:val="0"/>
          <w:numId w:val="4"/>
        </w:numPr>
        <w:tabs>
          <w:tab w:val="left" w:pos="567"/>
        </w:tabs>
        <w:spacing w:line="240" w:lineRule="auto"/>
        <w:ind w:left="0" w:firstLine="142"/>
        <w:jc w:val="both"/>
        <w:rPr>
          <w:rFonts w:ascii="Times New Roman" w:hAnsi="Times New Roman" w:cs="Times New Roman"/>
          <w:sz w:val="24"/>
          <w:szCs w:val="24"/>
        </w:rPr>
      </w:pPr>
      <w:r w:rsidRPr="00C01F43">
        <w:rPr>
          <w:rFonts w:ascii="Times New Roman" w:hAnsi="Times New Roman" w:cs="Times New Roman"/>
          <w:b/>
          <w:sz w:val="24"/>
          <w:szCs w:val="24"/>
        </w:rPr>
        <w:t xml:space="preserve">Lėšos iš kitų savivaldybės programų </w:t>
      </w:r>
      <w:r w:rsidRPr="00C01F43">
        <w:rPr>
          <w:rFonts w:ascii="Times New Roman" w:hAnsi="Times New Roman" w:cs="Times New Roman"/>
          <w:sz w:val="24"/>
          <w:szCs w:val="24"/>
        </w:rPr>
        <w:t xml:space="preserve"> 2016 m. sumažėjo, lyginant su 2015 metų finansavimu. 2015 m. buvo skirta 2,2 tūkst. eurų leidybos, patalpų remonto, tarptautinio bendradarbiavimo poreikiui. 2016 m. skirta 1,5 tūkst. eurų leidybos ir kaimo bibliotekų materialinės bazės gerinimo poreikiui.</w:t>
      </w:r>
    </w:p>
    <w:p w14:paraId="7222196E" w14:textId="0A97FFC9" w:rsidR="00C016FE" w:rsidRPr="00C01F43" w:rsidRDefault="00C016FE" w:rsidP="00C01F43">
      <w:pPr>
        <w:pStyle w:val="Sraopastraipa"/>
        <w:numPr>
          <w:ilvl w:val="0"/>
          <w:numId w:val="4"/>
        </w:numPr>
        <w:tabs>
          <w:tab w:val="left" w:pos="567"/>
        </w:tabs>
        <w:spacing w:line="240" w:lineRule="auto"/>
        <w:ind w:left="0" w:firstLine="142"/>
        <w:jc w:val="both"/>
        <w:rPr>
          <w:rFonts w:ascii="Times New Roman" w:hAnsi="Times New Roman" w:cs="Times New Roman"/>
          <w:sz w:val="24"/>
          <w:szCs w:val="24"/>
        </w:rPr>
      </w:pPr>
      <w:r w:rsidRPr="00C01F43">
        <w:rPr>
          <w:rFonts w:ascii="Times New Roman" w:hAnsi="Times New Roman" w:cs="Times New Roman"/>
          <w:sz w:val="24"/>
          <w:szCs w:val="24"/>
        </w:rPr>
        <w:t xml:space="preserve"> </w:t>
      </w:r>
      <w:r w:rsidRPr="00C01F43">
        <w:rPr>
          <w:rFonts w:ascii="Times New Roman" w:hAnsi="Times New Roman" w:cs="Times New Roman"/>
          <w:b/>
          <w:sz w:val="24"/>
          <w:szCs w:val="24"/>
        </w:rPr>
        <w:t xml:space="preserve">Iš savivaldybės biudžeto gautas finansavimas </w:t>
      </w:r>
      <w:r w:rsidRPr="00C01F43">
        <w:rPr>
          <w:rFonts w:ascii="Times New Roman" w:hAnsi="Times New Roman" w:cs="Times New Roman"/>
          <w:sz w:val="24"/>
          <w:szCs w:val="24"/>
        </w:rPr>
        <w:t>nuo 2014 m.  iki 2016 m.</w:t>
      </w:r>
      <w:r w:rsidRPr="00C01F43">
        <w:rPr>
          <w:rFonts w:ascii="Times New Roman" w:hAnsi="Times New Roman" w:cs="Times New Roman"/>
          <w:b/>
          <w:sz w:val="24"/>
          <w:szCs w:val="24"/>
        </w:rPr>
        <w:t xml:space="preserve"> </w:t>
      </w:r>
      <w:r w:rsidRPr="00C01F43">
        <w:rPr>
          <w:rFonts w:ascii="Times New Roman" w:hAnsi="Times New Roman" w:cs="Times New Roman"/>
          <w:sz w:val="24"/>
          <w:szCs w:val="24"/>
        </w:rPr>
        <w:t xml:space="preserve"> išaugo 30,12 proc. Tai susiję su  kultūros darbuotojų atlyginimų padidinimu, taip pat padidėjo minimalus darbo užmokestis, vykdyta neformalaus vaikų švietimo programa. 2016 m. lyginant su 2015 m. 75,18 proc. išaugo spaudiniams skirtas finansavimas, padidėjo prenumeruojamų laikraščių ir žurnalų skaičius: 2015 m. prenumeruota 2880 egz., o 2016 m. - 3974 egz. Kitose ekonominėse išlaidų klasifikacijose didelių pokyčių nebuvo ir 2016 finansinius metus užbaigėme tik su einamojo mėnesio įsiskolinimu už komunalines, ryšių, bei kitas paslaugas. Nuo 2014 m. finansiniai įsipareigojimai procentaliai mažėjo ir 2016 m., lyginant su 2014 m., finansiniai įsipareigojimai sumažėjo 64 proc. (2014 m. - 15,4 tūkst. Eur, 2015 m. - 9,4 tūkst. Eur, o 2016 m. – 5,6 tūkst. Eur)</w:t>
      </w:r>
    </w:p>
    <w:p w14:paraId="7222196F" w14:textId="77777777" w:rsidR="00C016FE" w:rsidRPr="00C01F43" w:rsidRDefault="00C016FE" w:rsidP="00C01F43">
      <w:pPr>
        <w:pStyle w:val="Sraopastraipa"/>
        <w:numPr>
          <w:ilvl w:val="0"/>
          <w:numId w:val="4"/>
        </w:numPr>
        <w:tabs>
          <w:tab w:val="left" w:pos="567"/>
        </w:tabs>
        <w:spacing w:line="240" w:lineRule="auto"/>
        <w:ind w:left="0" w:firstLine="142"/>
        <w:jc w:val="both"/>
        <w:rPr>
          <w:rFonts w:ascii="Times New Roman" w:hAnsi="Times New Roman" w:cs="Times New Roman"/>
          <w:sz w:val="24"/>
          <w:szCs w:val="24"/>
        </w:rPr>
      </w:pPr>
      <w:r w:rsidRPr="00C01F43">
        <w:rPr>
          <w:rFonts w:ascii="Times New Roman" w:hAnsi="Times New Roman" w:cs="Times New Roman"/>
          <w:b/>
          <w:sz w:val="24"/>
          <w:szCs w:val="24"/>
        </w:rPr>
        <w:t xml:space="preserve">Specialiųjų programų lėšos </w:t>
      </w:r>
      <w:r w:rsidRPr="00C01F43">
        <w:rPr>
          <w:rFonts w:ascii="Times New Roman" w:hAnsi="Times New Roman" w:cs="Times New Roman"/>
          <w:sz w:val="24"/>
          <w:szCs w:val="24"/>
        </w:rPr>
        <w:t>2016 m. lyginant su 2015 m. išaugo 33,6 proc.</w:t>
      </w:r>
    </w:p>
    <w:p w14:paraId="72221970" w14:textId="0863451D" w:rsidR="00C016FE" w:rsidRPr="00C01F43" w:rsidRDefault="00C016FE" w:rsidP="00C01F43">
      <w:pPr>
        <w:pStyle w:val="Sraopastraipa"/>
        <w:numPr>
          <w:ilvl w:val="0"/>
          <w:numId w:val="4"/>
        </w:numPr>
        <w:tabs>
          <w:tab w:val="left" w:pos="567"/>
        </w:tabs>
        <w:spacing w:line="240" w:lineRule="auto"/>
        <w:ind w:left="0" w:firstLine="142"/>
        <w:jc w:val="both"/>
        <w:rPr>
          <w:rFonts w:ascii="Times New Roman" w:hAnsi="Times New Roman" w:cs="Times New Roman"/>
          <w:sz w:val="24"/>
          <w:szCs w:val="24"/>
        </w:rPr>
      </w:pPr>
      <w:r w:rsidRPr="00C01F43">
        <w:rPr>
          <w:rFonts w:ascii="Times New Roman" w:hAnsi="Times New Roman" w:cs="Times New Roman"/>
          <w:b/>
          <w:sz w:val="24"/>
          <w:szCs w:val="24"/>
        </w:rPr>
        <w:t xml:space="preserve">Iš valstybės biudžeto skirtas finansavimas </w:t>
      </w:r>
      <w:r w:rsidRPr="00C01F43">
        <w:rPr>
          <w:rFonts w:ascii="Times New Roman" w:hAnsi="Times New Roman" w:cs="Times New Roman"/>
          <w:sz w:val="24"/>
          <w:szCs w:val="24"/>
        </w:rPr>
        <w:t>2016 m.</w:t>
      </w:r>
      <w:r w:rsidR="00FD3551">
        <w:rPr>
          <w:rFonts w:ascii="Times New Roman" w:hAnsi="Times New Roman" w:cs="Times New Roman"/>
          <w:sz w:val="24"/>
          <w:szCs w:val="24"/>
        </w:rPr>
        <w:t>,</w:t>
      </w:r>
      <w:r w:rsidRPr="00C01F43">
        <w:rPr>
          <w:rFonts w:ascii="Times New Roman" w:hAnsi="Times New Roman" w:cs="Times New Roman"/>
          <w:sz w:val="24"/>
          <w:szCs w:val="24"/>
        </w:rPr>
        <w:t xml:space="preserve"> lyginant su 2015 m.</w:t>
      </w:r>
      <w:r w:rsidR="00FD3551">
        <w:rPr>
          <w:rFonts w:ascii="Times New Roman" w:hAnsi="Times New Roman" w:cs="Times New Roman"/>
          <w:sz w:val="24"/>
          <w:szCs w:val="24"/>
        </w:rPr>
        <w:t>,</w:t>
      </w:r>
      <w:r w:rsidRPr="00C01F43">
        <w:rPr>
          <w:rFonts w:ascii="Times New Roman" w:hAnsi="Times New Roman" w:cs="Times New Roman"/>
          <w:sz w:val="24"/>
          <w:szCs w:val="24"/>
        </w:rPr>
        <w:t xml:space="preserve"> išaugo 13,4 proc. Kultūros ministerijos skirtas finansavimas knygų įsigijimui 2014 m., 2015 m. išliko vienodas</w:t>
      </w:r>
      <w:r w:rsidR="00FD3551">
        <w:rPr>
          <w:rFonts w:ascii="Times New Roman" w:hAnsi="Times New Roman" w:cs="Times New Roman"/>
          <w:sz w:val="24"/>
          <w:szCs w:val="24"/>
        </w:rPr>
        <w:t xml:space="preserve"> </w:t>
      </w:r>
      <w:r w:rsidR="00FD3551">
        <w:rPr>
          <w:rFonts w:ascii="Times New Roman" w:eastAsia="Times New Roman" w:hAnsi="Times New Roman" w:cs="Times New Roman"/>
          <w:bCs/>
          <w:sz w:val="24"/>
          <w:szCs w:val="24"/>
          <w:lang w:eastAsia="lt-LT"/>
        </w:rPr>
        <w:t>–</w:t>
      </w:r>
      <w:r w:rsidRPr="00C01F43">
        <w:rPr>
          <w:rFonts w:ascii="Times New Roman" w:hAnsi="Times New Roman" w:cs="Times New Roman"/>
          <w:sz w:val="24"/>
          <w:szCs w:val="24"/>
        </w:rPr>
        <w:t xml:space="preserve"> po 21,9 tūkst. Eur, 2016 m. naujų knygų įsigijimui buvo skirta 24,8 tūkst. Eur. 2014 m. ir 2016 m. buvo gautas darbo užmokesčio subsidijavimas pagal Darbo biržos jaunimo įdarbinimo programą.</w:t>
      </w:r>
    </w:p>
    <w:p w14:paraId="72221971" w14:textId="77777777" w:rsidR="00C016FE" w:rsidRPr="00C01F43" w:rsidRDefault="00C016FE" w:rsidP="00C01F43">
      <w:pPr>
        <w:pStyle w:val="Sraopastraipa"/>
        <w:numPr>
          <w:ilvl w:val="0"/>
          <w:numId w:val="4"/>
        </w:numPr>
        <w:tabs>
          <w:tab w:val="left" w:pos="567"/>
        </w:tabs>
        <w:spacing w:line="240" w:lineRule="auto"/>
        <w:ind w:left="0" w:firstLine="142"/>
        <w:jc w:val="both"/>
        <w:rPr>
          <w:rFonts w:ascii="Times New Roman" w:hAnsi="Times New Roman" w:cs="Times New Roman"/>
          <w:sz w:val="24"/>
          <w:szCs w:val="24"/>
        </w:rPr>
      </w:pPr>
      <w:r w:rsidRPr="00C01F43">
        <w:rPr>
          <w:rFonts w:ascii="Times New Roman" w:hAnsi="Times New Roman" w:cs="Times New Roman"/>
          <w:b/>
          <w:sz w:val="24"/>
          <w:szCs w:val="24"/>
        </w:rPr>
        <w:t xml:space="preserve">Gauta parama </w:t>
      </w:r>
      <w:r w:rsidRPr="00C01F43">
        <w:rPr>
          <w:rFonts w:ascii="Times New Roman" w:hAnsi="Times New Roman" w:cs="Times New Roman"/>
          <w:sz w:val="24"/>
          <w:szCs w:val="24"/>
        </w:rPr>
        <w:t xml:space="preserve">išliko be didelių pakitimų, 2014 m. - 2016 m. paramą bibliotekai laikraščių įsigijimui skyrė UAB „Medrokis“, Kunigo švietėjo Jono Katelės labdaros ir paramos fondas.  Gauta gyventojų pajamų mokesčio 2 proc. parama. </w:t>
      </w:r>
    </w:p>
    <w:p w14:paraId="72221972" w14:textId="4801D3A7" w:rsidR="00B8511F" w:rsidRPr="00C01F43" w:rsidRDefault="00C016FE" w:rsidP="00C01F43">
      <w:pPr>
        <w:pStyle w:val="Sraopastraipa"/>
        <w:numPr>
          <w:ilvl w:val="0"/>
          <w:numId w:val="4"/>
        </w:numPr>
        <w:tabs>
          <w:tab w:val="left" w:pos="567"/>
        </w:tabs>
        <w:spacing w:line="240" w:lineRule="auto"/>
        <w:ind w:left="0" w:firstLine="142"/>
        <w:jc w:val="both"/>
        <w:rPr>
          <w:rFonts w:ascii="Times New Roman" w:hAnsi="Times New Roman" w:cs="Times New Roman"/>
          <w:sz w:val="24"/>
          <w:szCs w:val="24"/>
        </w:rPr>
      </w:pPr>
      <w:r w:rsidRPr="00C01F43">
        <w:rPr>
          <w:rFonts w:ascii="Times New Roman" w:hAnsi="Times New Roman" w:cs="Times New Roman"/>
          <w:sz w:val="24"/>
          <w:szCs w:val="24"/>
        </w:rPr>
        <w:t>2015</w:t>
      </w:r>
      <w:r w:rsidR="00FD3551">
        <w:rPr>
          <w:rFonts w:ascii="Times New Roman" w:eastAsia="Times New Roman" w:hAnsi="Times New Roman" w:cs="Times New Roman"/>
          <w:bCs/>
          <w:sz w:val="24"/>
          <w:szCs w:val="24"/>
          <w:lang w:eastAsia="lt-LT"/>
        </w:rPr>
        <w:t>–</w:t>
      </w:r>
      <w:r w:rsidRPr="00C01F43">
        <w:rPr>
          <w:rFonts w:ascii="Times New Roman" w:hAnsi="Times New Roman" w:cs="Times New Roman"/>
          <w:sz w:val="24"/>
          <w:szCs w:val="24"/>
        </w:rPr>
        <w:t>2016 m.</w:t>
      </w:r>
      <w:r w:rsidR="0020619C">
        <w:rPr>
          <w:rFonts w:ascii="Times New Roman" w:hAnsi="Times New Roman" w:cs="Times New Roman"/>
          <w:sz w:val="24"/>
          <w:szCs w:val="24"/>
        </w:rPr>
        <w:t xml:space="preserve"> turto negauta.</w:t>
      </w:r>
    </w:p>
    <w:p w14:paraId="72221973" w14:textId="77777777" w:rsidR="007871CA" w:rsidRPr="00C01F43" w:rsidRDefault="009D06C2" w:rsidP="00C01F43">
      <w:pPr>
        <w:spacing w:after="0" w:line="240" w:lineRule="auto"/>
        <w:rPr>
          <w:rFonts w:ascii="Times New Roman" w:hAnsi="Times New Roman" w:cs="Times New Roman"/>
          <w:b/>
          <w:sz w:val="24"/>
          <w:szCs w:val="24"/>
          <w:u w:val="single"/>
        </w:rPr>
      </w:pPr>
      <w:r w:rsidRPr="00C01F43">
        <w:rPr>
          <w:noProof/>
          <w:sz w:val="24"/>
          <w:szCs w:val="24"/>
          <w:lang w:val="en-GB" w:eastAsia="en-GB"/>
        </w:rPr>
        <w:lastRenderedPageBreak/>
        <w:drawing>
          <wp:inline distT="0" distB="0" distL="0" distR="0" wp14:anchorId="72221985" wp14:editId="72221986">
            <wp:extent cx="5724525" cy="7000875"/>
            <wp:effectExtent l="0" t="0" r="9525"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221974" w14:textId="77777777" w:rsidR="009D06C2" w:rsidRPr="00C01F43" w:rsidRDefault="009D06C2" w:rsidP="00C01F43">
      <w:pPr>
        <w:spacing w:after="0" w:line="240" w:lineRule="auto"/>
        <w:ind w:firstLine="720"/>
        <w:rPr>
          <w:rFonts w:ascii="Times New Roman" w:hAnsi="Times New Roman" w:cs="Times New Roman"/>
          <w:b/>
          <w:sz w:val="16"/>
          <w:szCs w:val="16"/>
          <w:u w:val="single"/>
        </w:rPr>
      </w:pPr>
    </w:p>
    <w:p w14:paraId="72221975" w14:textId="77777777" w:rsidR="000E26AD" w:rsidRPr="00C01F43" w:rsidRDefault="000E26AD" w:rsidP="00C01F43">
      <w:pPr>
        <w:spacing w:after="0" w:line="240" w:lineRule="auto"/>
        <w:ind w:firstLine="720"/>
        <w:rPr>
          <w:rFonts w:ascii="Times New Roman" w:hAnsi="Times New Roman" w:cs="Times New Roman"/>
          <w:b/>
          <w:sz w:val="24"/>
          <w:szCs w:val="24"/>
          <w:u w:val="single"/>
        </w:rPr>
      </w:pPr>
      <w:r w:rsidRPr="00C01F43">
        <w:rPr>
          <w:rFonts w:ascii="Times New Roman" w:hAnsi="Times New Roman" w:cs="Times New Roman"/>
          <w:b/>
          <w:sz w:val="24"/>
          <w:szCs w:val="24"/>
          <w:u w:val="single"/>
        </w:rPr>
        <w:t>Viešųjų pirkimų ir ūkinė veikla.</w:t>
      </w:r>
    </w:p>
    <w:p w14:paraId="72221976" w14:textId="77777777" w:rsidR="00277695" w:rsidRPr="00C01F43" w:rsidRDefault="00277695" w:rsidP="00C01F43">
      <w:pPr>
        <w:spacing w:after="0" w:line="240" w:lineRule="auto"/>
        <w:ind w:firstLine="720"/>
        <w:rPr>
          <w:rFonts w:ascii="Times New Roman" w:hAnsi="Times New Roman" w:cs="Times New Roman"/>
          <w:sz w:val="8"/>
          <w:szCs w:val="8"/>
          <w:u w:val="single"/>
        </w:rPr>
      </w:pPr>
    </w:p>
    <w:p w14:paraId="72221977" w14:textId="258022DD" w:rsidR="007E0864" w:rsidRPr="00C01F43" w:rsidRDefault="00277695" w:rsidP="00C01F43">
      <w:pPr>
        <w:tabs>
          <w:tab w:val="left" w:pos="851"/>
        </w:tabs>
        <w:spacing w:line="240" w:lineRule="auto"/>
        <w:jc w:val="both"/>
        <w:rPr>
          <w:rFonts w:ascii="Times New Roman" w:eastAsia="Times New Roman" w:hAnsi="Times New Roman" w:cs="Times New Roman"/>
          <w:sz w:val="24"/>
          <w:szCs w:val="24"/>
          <w:lang w:eastAsia="lt-LT"/>
        </w:rPr>
      </w:pPr>
      <w:r w:rsidRPr="00C01F43">
        <w:rPr>
          <w:rFonts w:ascii="Times New Roman" w:hAnsi="Times New Roman" w:cs="Times New Roman"/>
          <w:sz w:val="24"/>
          <w:szCs w:val="24"/>
        </w:rPr>
        <w:t>Ataskaitiniais metais buvo vykdomi</w:t>
      </w:r>
      <w:r w:rsidR="00F32D2E" w:rsidRPr="00C01F43">
        <w:rPr>
          <w:rFonts w:ascii="Times New Roman" w:hAnsi="Times New Roman" w:cs="Times New Roman"/>
          <w:sz w:val="24"/>
          <w:szCs w:val="24"/>
        </w:rPr>
        <w:t xml:space="preserve"> </w:t>
      </w:r>
      <w:r w:rsidRPr="00C01F43">
        <w:rPr>
          <w:rFonts w:ascii="Times New Roman" w:hAnsi="Times New Roman" w:cs="Times New Roman"/>
          <w:sz w:val="24"/>
          <w:szCs w:val="24"/>
        </w:rPr>
        <w:t xml:space="preserve">mažos vertės viešieji pirkimai prekėms ir paslaugoms už </w:t>
      </w:r>
      <w:r w:rsidR="00ED3534" w:rsidRPr="00C01F43">
        <w:rPr>
          <w:rFonts w:ascii="Times New Roman" w:hAnsi="Times New Roman" w:cs="Times New Roman"/>
          <w:sz w:val="24"/>
          <w:szCs w:val="24"/>
        </w:rPr>
        <w:t>75142,63</w:t>
      </w:r>
      <w:r w:rsidRPr="00C01F43">
        <w:rPr>
          <w:rFonts w:ascii="Times New Roman" w:hAnsi="Times New Roman" w:cs="Times New Roman"/>
          <w:sz w:val="24"/>
          <w:szCs w:val="24"/>
        </w:rPr>
        <w:t xml:space="preserve"> eurus</w:t>
      </w:r>
      <w:r w:rsidR="00F32D2E" w:rsidRPr="00C01F43">
        <w:rPr>
          <w:rFonts w:ascii="Times New Roman" w:hAnsi="Times New Roman" w:cs="Times New Roman"/>
          <w:sz w:val="24"/>
          <w:szCs w:val="24"/>
        </w:rPr>
        <w:t>.</w:t>
      </w:r>
      <w:r w:rsidRPr="00C01F43">
        <w:rPr>
          <w:rFonts w:ascii="Times New Roman" w:hAnsi="Times New Roman" w:cs="Times New Roman"/>
          <w:sz w:val="24"/>
          <w:szCs w:val="24"/>
        </w:rPr>
        <w:t xml:space="preserve"> </w:t>
      </w:r>
      <w:r w:rsidR="00230190" w:rsidRPr="00C01F43">
        <w:rPr>
          <w:rFonts w:ascii="Times New Roman" w:hAnsi="Times New Roman" w:cs="Times New Roman"/>
          <w:sz w:val="24"/>
          <w:szCs w:val="24"/>
        </w:rPr>
        <w:t xml:space="preserve">Prekių nupirkta už </w:t>
      </w:r>
      <w:r w:rsidR="00ED3534" w:rsidRPr="00C01F43">
        <w:rPr>
          <w:rFonts w:ascii="Times New Roman" w:hAnsi="Times New Roman" w:cs="Times New Roman"/>
          <w:sz w:val="24"/>
          <w:szCs w:val="24"/>
        </w:rPr>
        <w:t>51583,37</w:t>
      </w:r>
      <w:r w:rsidR="00230190" w:rsidRPr="00C01F43">
        <w:rPr>
          <w:rFonts w:ascii="Times New Roman" w:hAnsi="Times New Roman" w:cs="Times New Roman"/>
          <w:sz w:val="24"/>
          <w:szCs w:val="24"/>
        </w:rPr>
        <w:t xml:space="preserve"> eur</w:t>
      </w:r>
      <w:r w:rsidR="00ED3534" w:rsidRPr="00C01F43">
        <w:rPr>
          <w:rFonts w:ascii="Times New Roman" w:hAnsi="Times New Roman" w:cs="Times New Roman"/>
          <w:sz w:val="24"/>
          <w:szCs w:val="24"/>
        </w:rPr>
        <w:t>us</w:t>
      </w:r>
      <w:r w:rsidR="00230190" w:rsidRPr="00C01F43">
        <w:rPr>
          <w:rFonts w:ascii="Times New Roman" w:hAnsi="Times New Roman" w:cs="Times New Roman"/>
          <w:sz w:val="24"/>
          <w:szCs w:val="24"/>
        </w:rPr>
        <w:t>, paslaugų</w:t>
      </w:r>
      <w:r w:rsidR="00933725">
        <w:rPr>
          <w:rFonts w:ascii="Times New Roman" w:hAnsi="Times New Roman" w:cs="Times New Roman"/>
          <w:sz w:val="24"/>
          <w:szCs w:val="24"/>
        </w:rPr>
        <w:t xml:space="preserve"> </w:t>
      </w:r>
      <w:r w:rsidR="00933725">
        <w:rPr>
          <w:rFonts w:ascii="Times New Roman" w:eastAsia="Times New Roman" w:hAnsi="Times New Roman" w:cs="Times New Roman"/>
          <w:bCs/>
          <w:sz w:val="24"/>
          <w:szCs w:val="24"/>
          <w:lang w:eastAsia="lt-LT"/>
        </w:rPr>
        <w:t>–</w:t>
      </w:r>
      <w:r w:rsidR="00230190" w:rsidRPr="00C01F43">
        <w:rPr>
          <w:rFonts w:ascii="Times New Roman" w:hAnsi="Times New Roman" w:cs="Times New Roman"/>
          <w:sz w:val="24"/>
          <w:szCs w:val="24"/>
        </w:rPr>
        <w:t xml:space="preserve"> už </w:t>
      </w:r>
      <w:r w:rsidR="00ED3534" w:rsidRPr="00C01F43">
        <w:rPr>
          <w:rFonts w:ascii="Times New Roman" w:hAnsi="Times New Roman" w:cs="Times New Roman"/>
          <w:sz w:val="24"/>
          <w:szCs w:val="24"/>
        </w:rPr>
        <w:t>23559,26</w:t>
      </w:r>
      <w:r w:rsidR="00230190" w:rsidRPr="00C01F43">
        <w:rPr>
          <w:rFonts w:ascii="Times New Roman" w:hAnsi="Times New Roman" w:cs="Times New Roman"/>
          <w:sz w:val="24"/>
          <w:szCs w:val="24"/>
        </w:rPr>
        <w:t xml:space="preserve"> eur</w:t>
      </w:r>
      <w:r w:rsidR="00ED3534" w:rsidRPr="00C01F43">
        <w:rPr>
          <w:rFonts w:ascii="Times New Roman" w:hAnsi="Times New Roman" w:cs="Times New Roman"/>
          <w:sz w:val="24"/>
          <w:szCs w:val="24"/>
        </w:rPr>
        <w:t>us</w:t>
      </w:r>
      <w:r w:rsidR="00230190" w:rsidRPr="00C01F43">
        <w:rPr>
          <w:rFonts w:ascii="Times New Roman" w:hAnsi="Times New Roman" w:cs="Times New Roman"/>
          <w:sz w:val="24"/>
          <w:szCs w:val="24"/>
        </w:rPr>
        <w:t>.</w:t>
      </w:r>
      <w:r w:rsidR="00200294" w:rsidRPr="00C01F43">
        <w:rPr>
          <w:rFonts w:ascii="Times New Roman" w:hAnsi="Times New Roman" w:cs="Times New Roman"/>
          <w:sz w:val="24"/>
          <w:szCs w:val="24"/>
        </w:rPr>
        <w:t xml:space="preserve"> Bendras pirkimų skaičius 204. </w:t>
      </w:r>
      <w:r w:rsidR="00230190" w:rsidRPr="00C01F43">
        <w:rPr>
          <w:rFonts w:ascii="Times New Roman" w:hAnsi="Times New Roman" w:cs="Times New Roman"/>
          <w:sz w:val="24"/>
          <w:szCs w:val="24"/>
        </w:rPr>
        <w:t xml:space="preserve"> Pirkimo būda</w:t>
      </w:r>
      <w:r w:rsidR="00200294" w:rsidRPr="00C01F43">
        <w:rPr>
          <w:rFonts w:ascii="Times New Roman" w:hAnsi="Times New Roman" w:cs="Times New Roman"/>
          <w:sz w:val="24"/>
          <w:szCs w:val="24"/>
        </w:rPr>
        <w:t>i</w:t>
      </w:r>
      <w:r w:rsidR="00E504AD" w:rsidRPr="00C01F43">
        <w:rPr>
          <w:rFonts w:ascii="Times New Roman" w:hAnsi="Times New Roman" w:cs="Times New Roman"/>
          <w:sz w:val="24"/>
          <w:szCs w:val="24"/>
        </w:rPr>
        <w:t>:</w:t>
      </w:r>
      <w:r w:rsidR="00230190" w:rsidRPr="00C01F43">
        <w:rPr>
          <w:rFonts w:ascii="Times New Roman" w:hAnsi="Times New Roman" w:cs="Times New Roman"/>
          <w:sz w:val="24"/>
          <w:szCs w:val="24"/>
        </w:rPr>
        <w:t xml:space="preserve"> apklausa žodžiu</w:t>
      </w:r>
      <w:r w:rsidR="00933725">
        <w:rPr>
          <w:rFonts w:ascii="Times New Roman" w:hAnsi="Times New Roman" w:cs="Times New Roman"/>
          <w:sz w:val="24"/>
          <w:szCs w:val="24"/>
        </w:rPr>
        <w:t xml:space="preserve"> </w:t>
      </w:r>
      <w:r w:rsidR="00933725">
        <w:rPr>
          <w:rFonts w:ascii="Times New Roman" w:eastAsia="Times New Roman" w:hAnsi="Times New Roman" w:cs="Times New Roman"/>
          <w:bCs/>
          <w:sz w:val="24"/>
          <w:szCs w:val="24"/>
          <w:lang w:eastAsia="lt-LT"/>
        </w:rPr>
        <w:t>–</w:t>
      </w:r>
      <w:r w:rsidR="00230190" w:rsidRPr="00C01F43">
        <w:rPr>
          <w:rFonts w:ascii="Times New Roman" w:hAnsi="Times New Roman" w:cs="Times New Roman"/>
          <w:sz w:val="24"/>
          <w:szCs w:val="24"/>
        </w:rPr>
        <w:t xml:space="preserve"> </w:t>
      </w:r>
      <w:r w:rsidR="00200294" w:rsidRPr="00C01F43">
        <w:rPr>
          <w:rFonts w:ascii="Times New Roman" w:hAnsi="Times New Roman" w:cs="Times New Roman"/>
          <w:sz w:val="24"/>
          <w:szCs w:val="24"/>
        </w:rPr>
        <w:t>183 pirkimai</w:t>
      </w:r>
      <w:r w:rsidR="00E504AD" w:rsidRPr="00C01F43">
        <w:rPr>
          <w:rFonts w:ascii="Times New Roman" w:hAnsi="Times New Roman" w:cs="Times New Roman"/>
          <w:sz w:val="24"/>
          <w:szCs w:val="24"/>
        </w:rPr>
        <w:t xml:space="preserve"> už 49004,58 eurus</w:t>
      </w:r>
      <w:r w:rsidR="00230190" w:rsidRPr="00C01F43">
        <w:rPr>
          <w:rFonts w:ascii="Times New Roman" w:hAnsi="Times New Roman" w:cs="Times New Roman"/>
          <w:sz w:val="24"/>
          <w:szCs w:val="24"/>
        </w:rPr>
        <w:t xml:space="preserve">; </w:t>
      </w:r>
      <w:r w:rsidR="00C35CBA" w:rsidRPr="00C01F43">
        <w:rPr>
          <w:rFonts w:ascii="Times New Roman" w:hAnsi="Times New Roman" w:cs="Times New Roman"/>
          <w:sz w:val="24"/>
          <w:szCs w:val="24"/>
        </w:rPr>
        <w:t>e</w:t>
      </w:r>
      <w:r w:rsidR="00230190" w:rsidRPr="00C01F43">
        <w:rPr>
          <w:rFonts w:ascii="Times New Roman" w:hAnsi="Times New Roman" w:cs="Times New Roman"/>
          <w:sz w:val="24"/>
          <w:szCs w:val="24"/>
        </w:rPr>
        <w:t xml:space="preserve">lektroniniai pirkimai per CVPIS – </w:t>
      </w:r>
      <w:r w:rsidR="00200294" w:rsidRPr="00C01F43">
        <w:rPr>
          <w:rFonts w:ascii="Times New Roman" w:hAnsi="Times New Roman" w:cs="Times New Roman"/>
          <w:sz w:val="24"/>
          <w:szCs w:val="24"/>
        </w:rPr>
        <w:t>7 pirkimai</w:t>
      </w:r>
      <w:r w:rsidR="00E504AD" w:rsidRPr="00C01F43">
        <w:rPr>
          <w:rFonts w:ascii="Times New Roman" w:hAnsi="Times New Roman" w:cs="Times New Roman"/>
          <w:sz w:val="24"/>
          <w:szCs w:val="24"/>
        </w:rPr>
        <w:t xml:space="preserve"> už 23678,05 eurus.</w:t>
      </w:r>
      <w:r w:rsidR="00200294" w:rsidRPr="00C01F43">
        <w:rPr>
          <w:rFonts w:ascii="Times New Roman" w:hAnsi="Times New Roman" w:cs="Times New Roman"/>
          <w:sz w:val="24"/>
          <w:szCs w:val="24"/>
        </w:rPr>
        <w:t xml:space="preserve"> Sudaryt</w:t>
      </w:r>
      <w:r w:rsidR="00B94EFD" w:rsidRPr="00C01F43">
        <w:rPr>
          <w:rFonts w:ascii="Times New Roman" w:hAnsi="Times New Roman" w:cs="Times New Roman"/>
          <w:sz w:val="24"/>
          <w:szCs w:val="24"/>
        </w:rPr>
        <w:t>a 14 atlygintinų paslaugų sutar</w:t>
      </w:r>
      <w:r w:rsidR="00E504AD" w:rsidRPr="00C01F43">
        <w:rPr>
          <w:rFonts w:ascii="Times New Roman" w:hAnsi="Times New Roman" w:cs="Times New Roman"/>
          <w:sz w:val="24"/>
          <w:szCs w:val="24"/>
        </w:rPr>
        <w:t xml:space="preserve">čių už 2460 eurų. </w:t>
      </w:r>
      <w:r w:rsidR="00ED4089" w:rsidRPr="00C01F43">
        <w:rPr>
          <w:rFonts w:ascii="Times New Roman" w:hAnsi="Times New Roman" w:cs="Times New Roman"/>
          <w:sz w:val="24"/>
          <w:szCs w:val="24"/>
        </w:rPr>
        <w:t>Ūkinė</w:t>
      </w:r>
      <w:r w:rsidR="007E0864" w:rsidRPr="00C01F43">
        <w:rPr>
          <w:rFonts w:ascii="Times New Roman" w:hAnsi="Times New Roman" w:cs="Times New Roman"/>
          <w:sz w:val="24"/>
          <w:szCs w:val="24"/>
        </w:rPr>
        <w:t>s</w:t>
      </w:r>
      <w:r w:rsidR="00ED4089" w:rsidRPr="00C01F43">
        <w:rPr>
          <w:rFonts w:ascii="Times New Roman" w:hAnsi="Times New Roman" w:cs="Times New Roman"/>
          <w:sz w:val="24"/>
          <w:szCs w:val="24"/>
        </w:rPr>
        <w:t xml:space="preserve"> materialinė</w:t>
      </w:r>
      <w:r w:rsidR="007E0864" w:rsidRPr="00C01F43">
        <w:rPr>
          <w:rFonts w:ascii="Times New Roman" w:hAnsi="Times New Roman" w:cs="Times New Roman"/>
          <w:sz w:val="24"/>
          <w:szCs w:val="24"/>
        </w:rPr>
        <w:t>s</w:t>
      </w:r>
      <w:r w:rsidR="00ED4089" w:rsidRPr="00C01F43">
        <w:rPr>
          <w:rFonts w:ascii="Times New Roman" w:hAnsi="Times New Roman" w:cs="Times New Roman"/>
          <w:sz w:val="24"/>
          <w:szCs w:val="24"/>
        </w:rPr>
        <w:t xml:space="preserve"> bazė</w:t>
      </w:r>
      <w:r w:rsidR="007E0864" w:rsidRPr="00C01F43">
        <w:rPr>
          <w:rFonts w:ascii="Times New Roman" w:hAnsi="Times New Roman" w:cs="Times New Roman"/>
          <w:sz w:val="24"/>
          <w:szCs w:val="24"/>
        </w:rPr>
        <w:t>s</w:t>
      </w:r>
      <w:r w:rsidR="00ED4089" w:rsidRPr="00C01F43">
        <w:rPr>
          <w:rFonts w:ascii="Times New Roman" w:hAnsi="Times New Roman" w:cs="Times New Roman"/>
          <w:sz w:val="24"/>
          <w:szCs w:val="24"/>
        </w:rPr>
        <w:t xml:space="preserve"> 201</w:t>
      </w:r>
      <w:r w:rsidR="00E051DA" w:rsidRPr="00C01F43">
        <w:rPr>
          <w:rFonts w:ascii="Times New Roman" w:hAnsi="Times New Roman" w:cs="Times New Roman"/>
          <w:sz w:val="24"/>
          <w:szCs w:val="24"/>
        </w:rPr>
        <w:t>6</w:t>
      </w:r>
      <w:r w:rsidR="00ED4089" w:rsidRPr="00C01F43">
        <w:rPr>
          <w:rFonts w:ascii="Times New Roman" w:hAnsi="Times New Roman" w:cs="Times New Roman"/>
          <w:sz w:val="24"/>
          <w:szCs w:val="24"/>
        </w:rPr>
        <w:t xml:space="preserve"> m</w:t>
      </w:r>
      <w:r w:rsidR="007E0864" w:rsidRPr="00C01F43">
        <w:rPr>
          <w:rFonts w:ascii="Times New Roman" w:hAnsi="Times New Roman" w:cs="Times New Roman"/>
          <w:sz w:val="24"/>
          <w:szCs w:val="24"/>
        </w:rPr>
        <w:t>.</w:t>
      </w:r>
      <w:r w:rsidR="00E051DA" w:rsidRPr="00C01F43">
        <w:rPr>
          <w:rFonts w:ascii="Times New Roman" w:hAnsi="Times New Roman" w:cs="Times New Roman"/>
          <w:sz w:val="24"/>
          <w:szCs w:val="24"/>
        </w:rPr>
        <w:t xml:space="preserve"> pokyčiai nežymūs. Žiobiškio filiale pakeista elektros  instaliacija, nupirkti šviestuvai, pakeistos lauko durys. Filialų smulkaus inventoriaus įsigijimui skirtas 1  tūkstantis eurų.</w:t>
      </w:r>
      <w:r w:rsidR="007E0864" w:rsidRPr="00C01F43">
        <w:rPr>
          <w:rFonts w:ascii="Times New Roman" w:eastAsia="Times New Roman" w:hAnsi="Times New Roman" w:cs="Times New Roman"/>
          <w:sz w:val="24"/>
          <w:szCs w:val="24"/>
          <w:lang w:eastAsia="lt-LT"/>
        </w:rPr>
        <w:t xml:space="preserve"> </w:t>
      </w:r>
      <w:r w:rsidR="000417E7" w:rsidRPr="00C01F43">
        <w:rPr>
          <w:rFonts w:ascii="Times New Roman" w:eastAsia="Times New Roman" w:hAnsi="Times New Roman" w:cs="Times New Roman"/>
          <w:sz w:val="24"/>
          <w:szCs w:val="24"/>
          <w:lang w:eastAsia="lt-LT"/>
        </w:rPr>
        <w:t xml:space="preserve"> Turto 201</w:t>
      </w:r>
      <w:r w:rsidR="00E051DA" w:rsidRPr="00C01F43">
        <w:rPr>
          <w:rFonts w:ascii="Times New Roman" w:eastAsia="Times New Roman" w:hAnsi="Times New Roman" w:cs="Times New Roman"/>
          <w:sz w:val="24"/>
          <w:szCs w:val="24"/>
          <w:lang w:eastAsia="lt-LT"/>
        </w:rPr>
        <w:t>6</w:t>
      </w:r>
      <w:r w:rsidR="00D26AE0" w:rsidRPr="00C01F43">
        <w:rPr>
          <w:rFonts w:ascii="Times New Roman" w:eastAsia="Times New Roman" w:hAnsi="Times New Roman" w:cs="Times New Roman"/>
          <w:sz w:val="24"/>
          <w:szCs w:val="24"/>
          <w:lang w:eastAsia="lt-LT"/>
        </w:rPr>
        <w:t xml:space="preserve"> m. negauta.</w:t>
      </w:r>
    </w:p>
    <w:p w14:paraId="72221978" w14:textId="0AAFD663" w:rsidR="00230190" w:rsidRPr="00933725" w:rsidRDefault="00933725" w:rsidP="00933725">
      <w:pPr>
        <w:jc w:val="center"/>
        <w:rPr>
          <w:u w:val="single"/>
        </w:rPr>
      </w:pPr>
      <w:r>
        <w:rPr>
          <w:u w:val="single"/>
          <w:lang w:eastAsia="lt-LT"/>
        </w:rPr>
        <w:tab/>
      </w:r>
      <w:r>
        <w:rPr>
          <w:u w:val="single"/>
          <w:lang w:eastAsia="lt-LT"/>
        </w:rPr>
        <w:tab/>
      </w:r>
    </w:p>
    <w:sectPr w:rsidR="00230190" w:rsidRPr="00933725" w:rsidSect="00A86F07">
      <w:footerReference w:type="defaul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1FDC4" w14:textId="77777777" w:rsidR="00503FF5" w:rsidRDefault="00503FF5" w:rsidP="00F729DA">
      <w:pPr>
        <w:spacing w:after="0" w:line="240" w:lineRule="auto"/>
      </w:pPr>
      <w:r>
        <w:separator/>
      </w:r>
    </w:p>
  </w:endnote>
  <w:endnote w:type="continuationSeparator" w:id="0">
    <w:p w14:paraId="295D045E" w14:textId="77777777" w:rsidR="00503FF5" w:rsidRDefault="00503FF5" w:rsidP="00F7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099176"/>
      <w:docPartObj>
        <w:docPartGallery w:val="Page Numbers (Bottom of Page)"/>
        <w:docPartUnique/>
      </w:docPartObj>
    </w:sdtPr>
    <w:sdtEndPr/>
    <w:sdtContent>
      <w:p w14:paraId="7222198B" w14:textId="77777777" w:rsidR="00F729DA" w:rsidRDefault="00F729DA">
        <w:pPr>
          <w:pStyle w:val="Porat"/>
          <w:jc w:val="right"/>
        </w:pPr>
        <w:r>
          <w:fldChar w:fldCharType="begin"/>
        </w:r>
        <w:r>
          <w:instrText>PAGE   \* MERGEFORMAT</w:instrText>
        </w:r>
        <w:r>
          <w:fldChar w:fldCharType="separate"/>
        </w:r>
        <w:r w:rsidR="0028547F">
          <w:rPr>
            <w:noProof/>
          </w:rPr>
          <w:t>1</w:t>
        </w:r>
        <w:r>
          <w:fldChar w:fldCharType="end"/>
        </w:r>
      </w:p>
    </w:sdtContent>
  </w:sdt>
  <w:p w14:paraId="7222198C" w14:textId="77777777" w:rsidR="00F729DA" w:rsidRDefault="00F729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F8D88" w14:textId="77777777" w:rsidR="00503FF5" w:rsidRDefault="00503FF5" w:rsidP="00F729DA">
      <w:pPr>
        <w:spacing w:after="0" w:line="240" w:lineRule="auto"/>
      </w:pPr>
      <w:r>
        <w:separator/>
      </w:r>
    </w:p>
  </w:footnote>
  <w:footnote w:type="continuationSeparator" w:id="0">
    <w:p w14:paraId="611A954D" w14:textId="77777777" w:rsidR="00503FF5" w:rsidRDefault="00503FF5" w:rsidP="00F7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28F"/>
    <w:multiLevelType w:val="hybridMultilevel"/>
    <w:tmpl w:val="8724F9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D6F0853"/>
    <w:multiLevelType w:val="hybridMultilevel"/>
    <w:tmpl w:val="F45ABEC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36709BB"/>
    <w:multiLevelType w:val="hybridMultilevel"/>
    <w:tmpl w:val="168651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26F7874"/>
    <w:multiLevelType w:val="hybridMultilevel"/>
    <w:tmpl w:val="8D5A1AD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8"/>
    <w:rsid w:val="00011873"/>
    <w:rsid w:val="00015BF8"/>
    <w:rsid w:val="00021B2E"/>
    <w:rsid w:val="00022E11"/>
    <w:rsid w:val="0002369B"/>
    <w:rsid w:val="000417E7"/>
    <w:rsid w:val="000434E5"/>
    <w:rsid w:val="00043DBF"/>
    <w:rsid w:val="00055B32"/>
    <w:rsid w:val="00055C5C"/>
    <w:rsid w:val="00063D7D"/>
    <w:rsid w:val="00070FAD"/>
    <w:rsid w:val="00070FDA"/>
    <w:rsid w:val="00071C10"/>
    <w:rsid w:val="00082BAA"/>
    <w:rsid w:val="00084627"/>
    <w:rsid w:val="00084AF0"/>
    <w:rsid w:val="0009109B"/>
    <w:rsid w:val="000940AF"/>
    <w:rsid w:val="00094529"/>
    <w:rsid w:val="000951F2"/>
    <w:rsid w:val="00096687"/>
    <w:rsid w:val="000B7CF3"/>
    <w:rsid w:val="000C2CEC"/>
    <w:rsid w:val="000C3FD3"/>
    <w:rsid w:val="000C7001"/>
    <w:rsid w:val="000D1AE7"/>
    <w:rsid w:val="000D3E94"/>
    <w:rsid w:val="000E26AD"/>
    <w:rsid w:val="000E4FC6"/>
    <w:rsid w:val="000F4FD9"/>
    <w:rsid w:val="00100B34"/>
    <w:rsid w:val="00103997"/>
    <w:rsid w:val="00104D65"/>
    <w:rsid w:val="00106555"/>
    <w:rsid w:val="00111C88"/>
    <w:rsid w:val="00112A36"/>
    <w:rsid w:val="00116AAE"/>
    <w:rsid w:val="00120915"/>
    <w:rsid w:val="00132C02"/>
    <w:rsid w:val="00134DC3"/>
    <w:rsid w:val="00140957"/>
    <w:rsid w:val="001420A1"/>
    <w:rsid w:val="00150B73"/>
    <w:rsid w:val="001513A5"/>
    <w:rsid w:val="001549F4"/>
    <w:rsid w:val="00163AC8"/>
    <w:rsid w:val="00164930"/>
    <w:rsid w:val="00181066"/>
    <w:rsid w:val="00190A4A"/>
    <w:rsid w:val="00192E06"/>
    <w:rsid w:val="0019402A"/>
    <w:rsid w:val="00195AFF"/>
    <w:rsid w:val="001A007E"/>
    <w:rsid w:val="001A0ED4"/>
    <w:rsid w:val="001A7C31"/>
    <w:rsid w:val="001B1102"/>
    <w:rsid w:val="001B3BBA"/>
    <w:rsid w:val="001B3FEE"/>
    <w:rsid w:val="001B47AD"/>
    <w:rsid w:val="001C2116"/>
    <w:rsid w:val="001C6E21"/>
    <w:rsid w:val="001D4AAB"/>
    <w:rsid w:val="001E49C9"/>
    <w:rsid w:val="001E64F6"/>
    <w:rsid w:val="001F4DCD"/>
    <w:rsid w:val="001F6E7A"/>
    <w:rsid w:val="00200294"/>
    <w:rsid w:val="0020619C"/>
    <w:rsid w:val="00207C59"/>
    <w:rsid w:val="00211C7D"/>
    <w:rsid w:val="00214D3C"/>
    <w:rsid w:val="00220654"/>
    <w:rsid w:val="002264B1"/>
    <w:rsid w:val="00230190"/>
    <w:rsid w:val="002347B6"/>
    <w:rsid w:val="002356FC"/>
    <w:rsid w:val="00242CBF"/>
    <w:rsid w:val="00252C8B"/>
    <w:rsid w:val="00253BF5"/>
    <w:rsid w:val="002640DF"/>
    <w:rsid w:val="00264FBD"/>
    <w:rsid w:val="00275B6B"/>
    <w:rsid w:val="002773DA"/>
    <w:rsid w:val="00277695"/>
    <w:rsid w:val="0028547F"/>
    <w:rsid w:val="0029667C"/>
    <w:rsid w:val="002968EE"/>
    <w:rsid w:val="002A74D0"/>
    <w:rsid w:val="002B49A8"/>
    <w:rsid w:val="002B6138"/>
    <w:rsid w:val="002C02DE"/>
    <w:rsid w:val="002C28D1"/>
    <w:rsid w:val="002C72D6"/>
    <w:rsid w:val="002D2312"/>
    <w:rsid w:val="002D32DC"/>
    <w:rsid w:val="002E23C9"/>
    <w:rsid w:val="002F0AFB"/>
    <w:rsid w:val="002F222C"/>
    <w:rsid w:val="002F7B74"/>
    <w:rsid w:val="003058FE"/>
    <w:rsid w:val="00307F17"/>
    <w:rsid w:val="00313A47"/>
    <w:rsid w:val="00317156"/>
    <w:rsid w:val="003179F1"/>
    <w:rsid w:val="00320DE2"/>
    <w:rsid w:val="00323407"/>
    <w:rsid w:val="00326721"/>
    <w:rsid w:val="00333116"/>
    <w:rsid w:val="0034228D"/>
    <w:rsid w:val="00342652"/>
    <w:rsid w:val="00342D06"/>
    <w:rsid w:val="003444BE"/>
    <w:rsid w:val="00352408"/>
    <w:rsid w:val="00352B23"/>
    <w:rsid w:val="003535BA"/>
    <w:rsid w:val="0035414F"/>
    <w:rsid w:val="00355EAB"/>
    <w:rsid w:val="00357927"/>
    <w:rsid w:val="00364E7D"/>
    <w:rsid w:val="00376209"/>
    <w:rsid w:val="00394C80"/>
    <w:rsid w:val="003A64F8"/>
    <w:rsid w:val="003A6594"/>
    <w:rsid w:val="003B1095"/>
    <w:rsid w:val="003B1AE1"/>
    <w:rsid w:val="003B26EA"/>
    <w:rsid w:val="003B4D78"/>
    <w:rsid w:val="003C5067"/>
    <w:rsid w:val="003C5615"/>
    <w:rsid w:val="003D0E6F"/>
    <w:rsid w:val="003D1031"/>
    <w:rsid w:val="003D2C81"/>
    <w:rsid w:val="003D608E"/>
    <w:rsid w:val="003E2620"/>
    <w:rsid w:val="003E51C3"/>
    <w:rsid w:val="00400366"/>
    <w:rsid w:val="0040610C"/>
    <w:rsid w:val="00406CC0"/>
    <w:rsid w:val="004122F9"/>
    <w:rsid w:val="00412C03"/>
    <w:rsid w:val="00413D72"/>
    <w:rsid w:val="00415E8D"/>
    <w:rsid w:val="0041686B"/>
    <w:rsid w:val="00426995"/>
    <w:rsid w:val="00430BE2"/>
    <w:rsid w:val="004343CD"/>
    <w:rsid w:val="0044175E"/>
    <w:rsid w:val="00455F95"/>
    <w:rsid w:val="00460603"/>
    <w:rsid w:val="00463D81"/>
    <w:rsid w:val="00475901"/>
    <w:rsid w:val="004846C9"/>
    <w:rsid w:val="00494350"/>
    <w:rsid w:val="00494C07"/>
    <w:rsid w:val="004A4932"/>
    <w:rsid w:val="004A7781"/>
    <w:rsid w:val="004B2C96"/>
    <w:rsid w:val="004D488F"/>
    <w:rsid w:val="004D52F8"/>
    <w:rsid w:val="004E181B"/>
    <w:rsid w:val="004E5BBD"/>
    <w:rsid w:val="004F2442"/>
    <w:rsid w:val="004F56BB"/>
    <w:rsid w:val="00503FF5"/>
    <w:rsid w:val="00506167"/>
    <w:rsid w:val="0051379E"/>
    <w:rsid w:val="005153CF"/>
    <w:rsid w:val="00516AB6"/>
    <w:rsid w:val="005214B1"/>
    <w:rsid w:val="00521C6A"/>
    <w:rsid w:val="00527E93"/>
    <w:rsid w:val="00530483"/>
    <w:rsid w:val="00530ECA"/>
    <w:rsid w:val="00533244"/>
    <w:rsid w:val="00534E2C"/>
    <w:rsid w:val="00536874"/>
    <w:rsid w:val="00557636"/>
    <w:rsid w:val="005654DC"/>
    <w:rsid w:val="00571B54"/>
    <w:rsid w:val="00583418"/>
    <w:rsid w:val="00583632"/>
    <w:rsid w:val="00590B10"/>
    <w:rsid w:val="00590B90"/>
    <w:rsid w:val="00591A4E"/>
    <w:rsid w:val="00592F5E"/>
    <w:rsid w:val="00593F71"/>
    <w:rsid w:val="00595F66"/>
    <w:rsid w:val="005A316E"/>
    <w:rsid w:val="005A66F5"/>
    <w:rsid w:val="005B5399"/>
    <w:rsid w:val="005B5908"/>
    <w:rsid w:val="005B6715"/>
    <w:rsid w:val="005C0DC7"/>
    <w:rsid w:val="005C49C6"/>
    <w:rsid w:val="005C7EDA"/>
    <w:rsid w:val="005D0C80"/>
    <w:rsid w:val="005D24E0"/>
    <w:rsid w:val="005D7FD3"/>
    <w:rsid w:val="005E0F4F"/>
    <w:rsid w:val="005E4167"/>
    <w:rsid w:val="005E60B1"/>
    <w:rsid w:val="00603FC8"/>
    <w:rsid w:val="00606B5E"/>
    <w:rsid w:val="00606BE9"/>
    <w:rsid w:val="00606FB4"/>
    <w:rsid w:val="00614801"/>
    <w:rsid w:val="00622E82"/>
    <w:rsid w:val="006262EF"/>
    <w:rsid w:val="00626C85"/>
    <w:rsid w:val="0062793A"/>
    <w:rsid w:val="00627CB5"/>
    <w:rsid w:val="0063107B"/>
    <w:rsid w:val="006334A1"/>
    <w:rsid w:val="00633B05"/>
    <w:rsid w:val="00633D40"/>
    <w:rsid w:val="006349CD"/>
    <w:rsid w:val="00636C04"/>
    <w:rsid w:val="006372D2"/>
    <w:rsid w:val="00644293"/>
    <w:rsid w:val="006460CE"/>
    <w:rsid w:val="0065502E"/>
    <w:rsid w:val="00657202"/>
    <w:rsid w:val="00660E7A"/>
    <w:rsid w:val="00670636"/>
    <w:rsid w:val="00671CC5"/>
    <w:rsid w:val="0068592F"/>
    <w:rsid w:val="006866E7"/>
    <w:rsid w:val="00686F71"/>
    <w:rsid w:val="00690EF1"/>
    <w:rsid w:val="00691A9F"/>
    <w:rsid w:val="0069281E"/>
    <w:rsid w:val="006B0A05"/>
    <w:rsid w:val="006B25CC"/>
    <w:rsid w:val="006B699D"/>
    <w:rsid w:val="006C2B13"/>
    <w:rsid w:val="006C522A"/>
    <w:rsid w:val="006E06C5"/>
    <w:rsid w:val="006E07BA"/>
    <w:rsid w:val="006E0BA4"/>
    <w:rsid w:val="006E6486"/>
    <w:rsid w:val="006F65BE"/>
    <w:rsid w:val="006F7E71"/>
    <w:rsid w:val="00700B72"/>
    <w:rsid w:val="00705571"/>
    <w:rsid w:val="007157CE"/>
    <w:rsid w:val="00715875"/>
    <w:rsid w:val="00715E39"/>
    <w:rsid w:val="00725057"/>
    <w:rsid w:val="00733F32"/>
    <w:rsid w:val="007341F3"/>
    <w:rsid w:val="00737693"/>
    <w:rsid w:val="00741FD0"/>
    <w:rsid w:val="00743797"/>
    <w:rsid w:val="007447F6"/>
    <w:rsid w:val="007609F5"/>
    <w:rsid w:val="00770371"/>
    <w:rsid w:val="0077570A"/>
    <w:rsid w:val="0078395E"/>
    <w:rsid w:val="00785C36"/>
    <w:rsid w:val="007871CA"/>
    <w:rsid w:val="00787D4F"/>
    <w:rsid w:val="007923D7"/>
    <w:rsid w:val="007B0534"/>
    <w:rsid w:val="007D17FB"/>
    <w:rsid w:val="007D4669"/>
    <w:rsid w:val="007D7967"/>
    <w:rsid w:val="007E0864"/>
    <w:rsid w:val="007E1625"/>
    <w:rsid w:val="007E35D7"/>
    <w:rsid w:val="007E43E4"/>
    <w:rsid w:val="007F215A"/>
    <w:rsid w:val="007F3EAE"/>
    <w:rsid w:val="007F6E69"/>
    <w:rsid w:val="00812FB3"/>
    <w:rsid w:val="0082729E"/>
    <w:rsid w:val="00831864"/>
    <w:rsid w:val="00832143"/>
    <w:rsid w:val="00842BAD"/>
    <w:rsid w:val="008603F9"/>
    <w:rsid w:val="008635E4"/>
    <w:rsid w:val="00864731"/>
    <w:rsid w:val="008654FD"/>
    <w:rsid w:val="00865E83"/>
    <w:rsid w:val="00883E5E"/>
    <w:rsid w:val="00884A8F"/>
    <w:rsid w:val="00884E86"/>
    <w:rsid w:val="008866F4"/>
    <w:rsid w:val="0089017C"/>
    <w:rsid w:val="00893A40"/>
    <w:rsid w:val="008A259B"/>
    <w:rsid w:val="008A5138"/>
    <w:rsid w:val="008A58B2"/>
    <w:rsid w:val="008A779E"/>
    <w:rsid w:val="008B07EE"/>
    <w:rsid w:val="008B2063"/>
    <w:rsid w:val="008B27C3"/>
    <w:rsid w:val="008B49E1"/>
    <w:rsid w:val="008B7474"/>
    <w:rsid w:val="008C30B0"/>
    <w:rsid w:val="008D28EF"/>
    <w:rsid w:val="008D5C97"/>
    <w:rsid w:val="008D725A"/>
    <w:rsid w:val="008E0407"/>
    <w:rsid w:val="008E0C1C"/>
    <w:rsid w:val="008E3B5A"/>
    <w:rsid w:val="008E4465"/>
    <w:rsid w:val="008E71F0"/>
    <w:rsid w:val="008F1AC0"/>
    <w:rsid w:val="008F217F"/>
    <w:rsid w:val="00902A02"/>
    <w:rsid w:val="00903761"/>
    <w:rsid w:val="0092043C"/>
    <w:rsid w:val="0092295E"/>
    <w:rsid w:val="00930920"/>
    <w:rsid w:val="00931A44"/>
    <w:rsid w:val="00933725"/>
    <w:rsid w:val="009417DA"/>
    <w:rsid w:val="00952163"/>
    <w:rsid w:val="00952576"/>
    <w:rsid w:val="0095477C"/>
    <w:rsid w:val="0096213E"/>
    <w:rsid w:val="009621F5"/>
    <w:rsid w:val="0096226A"/>
    <w:rsid w:val="00962922"/>
    <w:rsid w:val="009631EE"/>
    <w:rsid w:val="009659FE"/>
    <w:rsid w:val="00972447"/>
    <w:rsid w:val="00977518"/>
    <w:rsid w:val="009930F5"/>
    <w:rsid w:val="0099560B"/>
    <w:rsid w:val="00995FB0"/>
    <w:rsid w:val="009A1E2E"/>
    <w:rsid w:val="009A4AFD"/>
    <w:rsid w:val="009B4992"/>
    <w:rsid w:val="009B5605"/>
    <w:rsid w:val="009C15F9"/>
    <w:rsid w:val="009D06C2"/>
    <w:rsid w:val="009D77D6"/>
    <w:rsid w:val="009E2A60"/>
    <w:rsid w:val="009E4BCE"/>
    <w:rsid w:val="009E5CD0"/>
    <w:rsid w:val="009F0719"/>
    <w:rsid w:val="009F1060"/>
    <w:rsid w:val="009F234D"/>
    <w:rsid w:val="00A014FB"/>
    <w:rsid w:val="00A015A4"/>
    <w:rsid w:val="00A01D4D"/>
    <w:rsid w:val="00A1279A"/>
    <w:rsid w:val="00A144B0"/>
    <w:rsid w:val="00A16BC2"/>
    <w:rsid w:val="00A24083"/>
    <w:rsid w:val="00A404AF"/>
    <w:rsid w:val="00A412C7"/>
    <w:rsid w:val="00A4796E"/>
    <w:rsid w:val="00A47E99"/>
    <w:rsid w:val="00A52473"/>
    <w:rsid w:val="00A5398B"/>
    <w:rsid w:val="00A624FC"/>
    <w:rsid w:val="00A64693"/>
    <w:rsid w:val="00A64BB2"/>
    <w:rsid w:val="00A67353"/>
    <w:rsid w:val="00A71357"/>
    <w:rsid w:val="00A75C66"/>
    <w:rsid w:val="00A86F07"/>
    <w:rsid w:val="00A9131E"/>
    <w:rsid w:val="00A9202D"/>
    <w:rsid w:val="00AA5922"/>
    <w:rsid w:val="00AA6320"/>
    <w:rsid w:val="00AB0D59"/>
    <w:rsid w:val="00AD2A15"/>
    <w:rsid w:val="00AD50A7"/>
    <w:rsid w:val="00AD6802"/>
    <w:rsid w:val="00AD7447"/>
    <w:rsid w:val="00AE1608"/>
    <w:rsid w:val="00AE221B"/>
    <w:rsid w:val="00AE54ED"/>
    <w:rsid w:val="00AE7E5F"/>
    <w:rsid w:val="00AF04AD"/>
    <w:rsid w:val="00AF20A4"/>
    <w:rsid w:val="00AF7B0F"/>
    <w:rsid w:val="00B04EFA"/>
    <w:rsid w:val="00B22D81"/>
    <w:rsid w:val="00B23983"/>
    <w:rsid w:val="00B33547"/>
    <w:rsid w:val="00B40134"/>
    <w:rsid w:val="00B41149"/>
    <w:rsid w:val="00B45260"/>
    <w:rsid w:val="00B46DBC"/>
    <w:rsid w:val="00B5349E"/>
    <w:rsid w:val="00B542A7"/>
    <w:rsid w:val="00B60D95"/>
    <w:rsid w:val="00B706C5"/>
    <w:rsid w:val="00B71AC0"/>
    <w:rsid w:val="00B74293"/>
    <w:rsid w:val="00B8392A"/>
    <w:rsid w:val="00B8511F"/>
    <w:rsid w:val="00B90CD3"/>
    <w:rsid w:val="00B9369D"/>
    <w:rsid w:val="00B94EFD"/>
    <w:rsid w:val="00B95507"/>
    <w:rsid w:val="00B97ED1"/>
    <w:rsid w:val="00BB7D66"/>
    <w:rsid w:val="00BC6C89"/>
    <w:rsid w:val="00BD1F2D"/>
    <w:rsid w:val="00BD2D2B"/>
    <w:rsid w:val="00BE30DE"/>
    <w:rsid w:val="00BF6793"/>
    <w:rsid w:val="00C016FE"/>
    <w:rsid w:val="00C01F43"/>
    <w:rsid w:val="00C133D5"/>
    <w:rsid w:val="00C16554"/>
    <w:rsid w:val="00C2348B"/>
    <w:rsid w:val="00C30377"/>
    <w:rsid w:val="00C3262D"/>
    <w:rsid w:val="00C32ACF"/>
    <w:rsid w:val="00C35CBA"/>
    <w:rsid w:val="00C378C5"/>
    <w:rsid w:val="00C40650"/>
    <w:rsid w:val="00C449AF"/>
    <w:rsid w:val="00C450FA"/>
    <w:rsid w:val="00C50128"/>
    <w:rsid w:val="00C526B4"/>
    <w:rsid w:val="00C614CD"/>
    <w:rsid w:val="00C67605"/>
    <w:rsid w:val="00C67794"/>
    <w:rsid w:val="00C677DC"/>
    <w:rsid w:val="00C8026B"/>
    <w:rsid w:val="00C81BD3"/>
    <w:rsid w:val="00C844D0"/>
    <w:rsid w:val="00CA4717"/>
    <w:rsid w:val="00CB53BD"/>
    <w:rsid w:val="00CC1A4A"/>
    <w:rsid w:val="00CC3C6C"/>
    <w:rsid w:val="00CC72C4"/>
    <w:rsid w:val="00CD4850"/>
    <w:rsid w:val="00CF161B"/>
    <w:rsid w:val="00D04AD2"/>
    <w:rsid w:val="00D04D92"/>
    <w:rsid w:val="00D1201C"/>
    <w:rsid w:val="00D13141"/>
    <w:rsid w:val="00D1400A"/>
    <w:rsid w:val="00D14F1E"/>
    <w:rsid w:val="00D1710A"/>
    <w:rsid w:val="00D21E5B"/>
    <w:rsid w:val="00D26AE0"/>
    <w:rsid w:val="00D33075"/>
    <w:rsid w:val="00D40FB8"/>
    <w:rsid w:val="00D447F8"/>
    <w:rsid w:val="00D46BD2"/>
    <w:rsid w:val="00D507F2"/>
    <w:rsid w:val="00D5443C"/>
    <w:rsid w:val="00D556EF"/>
    <w:rsid w:val="00D56331"/>
    <w:rsid w:val="00D563FE"/>
    <w:rsid w:val="00D5722D"/>
    <w:rsid w:val="00D67BA3"/>
    <w:rsid w:val="00D708EC"/>
    <w:rsid w:val="00D72AB5"/>
    <w:rsid w:val="00D81815"/>
    <w:rsid w:val="00D82667"/>
    <w:rsid w:val="00D85FC3"/>
    <w:rsid w:val="00D901CE"/>
    <w:rsid w:val="00D90F1E"/>
    <w:rsid w:val="00D93DE6"/>
    <w:rsid w:val="00D9454E"/>
    <w:rsid w:val="00D95F0A"/>
    <w:rsid w:val="00DA1252"/>
    <w:rsid w:val="00DA31A1"/>
    <w:rsid w:val="00DA608E"/>
    <w:rsid w:val="00DB2B45"/>
    <w:rsid w:val="00DC54AA"/>
    <w:rsid w:val="00DD44A8"/>
    <w:rsid w:val="00DD5508"/>
    <w:rsid w:val="00DE255A"/>
    <w:rsid w:val="00DE55AC"/>
    <w:rsid w:val="00DE6EE7"/>
    <w:rsid w:val="00DF2A44"/>
    <w:rsid w:val="00DF581C"/>
    <w:rsid w:val="00E043E4"/>
    <w:rsid w:val="00E046FA"/>
    <w:rsid w:val="00E051DA"/>
    <w:rsid w:val="00E07737"/>
    <w:rsid w:val="00E10A19"/>
    <w:rsid w:val="00E114AF"/>
    <w:rsid w:val="00E12FFF"/>
    <w:rsid w:val="00E1376F"/>
    <w:rsid w:val="00E2217A"/>
    <w:rsid w:val="00E354BD"/>
    <w:rsid w:val="00E35632"/>
    <w:rsid w:val="00E403AC"/>
    <w:rsid w:val="00E41910"/>
    <w:rsid w:val="00E504AD"/>
    <w:rsid w:val="00E57474"/>
    <w:rsid w:val="00E57BDB"/>
    <w:rsid w:val="00E673FB"/>
    <w:rsid w:val="00E67690"/>
    <w:rsid w:val="00E752AC"/>
    <w:rsid w:val="00E76D0A"/>
    <w:rsid w:val="00E856B6"/>
    <w:rsid w:val="00E85852"/>
    <w:rsid w:val="00E9221E"/>
    <w:rsid w:val="00E933C3"/>
    <w:rsid w:val="00EA028E"/>
    <w:rsid w:val="00EA2521"/>
    <w:rsid w:val="00EB1084"/>
    <w:rsid w:val="00EB184F"/>
    <w:rsid w:val="00EB34D8"/>
    <w:rsid w:val="00EC2AD7"/>
    <w:rsid w:val="00EC40CA"/>
    <w:rsid w:val="00ED20D8"/>
    <w:rsid w:val="00ED3534"/>
    <w:rsid w:val="00ED4089"/>
    <w:rsid w:val="00EE37D1"/>
    <w:rsid w:val="00EE4405"/>
    <w:rsid w:val="00EF04A2"/>
    <w:rsid w:val="00EF14E7"/>
    <w:rsid w:val="00EF23DC"/>
    <w:rsid w:val="00EF2E14"/>
    <w:rsid w:val="00EF6203"/>
    <w:rsid w:val="00EF6D0C"/>
    <w:rsid w:val="00EF6E62"/>
    <w:rsid w:val="00F063AF"/>
    <w:rsid w:val="00F2272A"/>
    <w:rsid w:val="00F25FFB"/>
    <w:rsid w:val="00F32D2E"/>
    <w:rsid w:val="00F363A1"/>
    <w:rsid w:val="00F538D0"/>
    <w:rsid w:val="00F544CF"/>
    <w:rsid w:val="00F57AC0"/>
    <w:rsid w:val="00F623EC"/>
    <w:rsid w:val="00F6698B"/>
    <w:rsid w:val="00F704D3"/>
    <w:rsid w:val="00F729DA"/>
    <w:rsid w:val="00F7302E"/>
    <w:rsid w:val="00F741DA"/>
    <w:rsid w:val="00F867C8"/>
    <w:rsid w:val="00F91458"/>
    <w:rsid w:val="00F91D8F"/>
    <w:rsid w:val="00F91DB2"/>
    <w:rsid w:val="00F930B5"/>
    <w:rsid w:val="00F96BD9"/>
    <w:rsid w:val="00FA21D2"/>
    <w:rsid w:val="00FA4255"/>
    <w:rsid w:val="00FA7F75"/>
    <w:rsid w:val="00FB6BF1"/>
    <w:rsid w:val="00FC6404"/>
    <w:rsid w:val="00FC75CC"/>
    <w:rsid w:val="00FD083F"/>
    <w:rsid w:val="00FD3551"/>
    <w:rsid w:val="00FD3B05"/>
    <w:rsid w:val="00FD60EA"/>
    <w:rsid w:val="00FD64AF"/>
    <w:rsid w:val="00FE76C7"/>
    <w:rsid w:val="00FF55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66F5"/>
    <w:pPr>
      <w:ind w:left="720"/>
      <w:contextualSpacing/>
    </w:pPr>
  </w:style>
  <w:style w:type="paragraph" w:styleId="prastasistinklapis">
    <w:name w:val="Normal (Web)"/>
    <w:basedOn w:val="prastasis"/>
    <w:uiPriority w:val="99"/>
    <w:unhideWhenUsed/>
    <w:rsid w:val="001513A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E933C3"/>
    <w:rPr>
      <w:color w:val="0000FF" w:themeColor="hyperlink"/>
      <w:u w:val="single"/>
    </w:rPr>
  </w:style>
  <w:style w:type="table" w:styleId="Lentelstinklelis">
    <w:name w:val="Table Grid"/>
    <w:basedOn w:val="prastojilentel"/>
    <w:uiPriority w:val="59"/>
    <w:rsid w:val="0025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326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ebesliotekstas">
    <w:name w:val="Balloon Text"/>
    <w:basedOn w:val="prastasis"/>
    <w:link w:val="DebesliotekstasDiagrama"/>
    <w:uiPriority w:val="99"/>
    <w:semiHidden/>
    <w:unhideWhenUsed/>
    <w:rsid w:val="00F544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44CF"/>
    <w:rPr>
      <w:rFonts w:ascii="Tahoma" w:hAnsi="Tahoma" w:cs="Tahoma"/>
      <w:sz w:val="16"/>
      <w:szCs w:val="16"/>
    </w:rPr>
  </w:style>
  <w:style w:type="paragraph" w:styleId="Pagrindinistekstas">
    <w:name w:val="Body Text"/>
    <w:basedOn w:val="prastasis"/>
    <w:link w:val="PagrindinistekstasDiagrama"/>
    <w:semiHidden/>
    <w:unhideWhenUsed/>
    <w:rsid w:val="0040610C"/>
    <w:pPr>
      <w:spacing w:after="120" w:line="240" w:lineRule="auto"/>
      <w:ind w:left="170"/>
    </w:pPr>
    <w:rPr>
      <w:rFonts w:ascii="Arial" w:eastAsia="Times New Roman" w:hAnsi="Arial" w:cs="Arial"/>
      <w:spacing w:val="15"/>
      <w:sz w:val="28"/>
      <w:szCs w:val="28"/>
    </w:rPr>
  </w:style>
  <w:style w:type="character" w:customStyle="1" w:styleId="PagrindinistekstasDiagrama">
    <w:name w:val="Pagrindinis tekstas Diagrama"/>
    <w:basedOn w:val="Numatytasispastraiposriftas"/>
    <w:link w:val="Pagrindinistekstas"/>
    <w:semiHidden/>
    <w:rsid w:val="0040610C"/>
    <w:rPr>
      <w:rFonts w:ascii="Arial" w:eastAsia="Times New Roman" w:hAnsi="Arial" w:cs="Arial"/>
      <w:spacing w:val="15"/>
      <w:sz w:val="28"/>
      <w:szCs w:val="28"/>
    </w:rPr>
  </w:style>
  <w:style w:type="paragraph" w:styleId="Antrats">
    <w:name w:val="header"/>
    <w:basedOn w:val="prastasis"/>
    <w:link w:val="AntratsDiagrama"/>
    <w:uiPriority w:val="99"/>
    <w:unhideWhenUsed/>
    <w:rsid w:val="00F729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29DA"/>
  </w:style>
  <w:style w:type="paragraph" w:styleId="Porat">
    <w:name w:val="footer"/>
    <w:basedOn w:val="prastasis"/>
    <w:link w:val="PoratDiagrama"/>
    <w:uiPriority w:val="99"/>
    <w:unhideWhenUsed/>
    <w:rsid w:val="00F729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2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66F5"/>
    <w:pPr>
      <w:ind w:left="720"/>
      <w:contextualSpacing/>
    </w:pPr>
  </w:style>
  <w:style w:type="paragraph" w:styleId="prastasistinklapis">
    <w:name w:val="Normal (Web)"/>
    <w:basedOn w:val="prastasis"/>
    <w:uiPriority w:val="99"/>
    <w:unhideWhenUsed/>
    <w:rsid w:val="001513A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E933C3"/>
    <w:rPr>
      <w:color w:val="0000FF" w:themeColor="hyperlink"/>
      <w:u w:val="single"/>
    </w:rPr>
  </w:style>
  <w:style w:type="table" w:styleId="Lentelstinklelis">
    <w:name w:val="Table Grid"/>
    <w:basedOn w:val="prastojilentel"/>
    <w:uiPriority w:val="59"/>
    <w:rsid w:val="0025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326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ebesliotekstas">
    <w:name w:val="Balloon Text"/>
    <w:basedOn w:val="prastasis"/>
    <w:link w:val="DebesliotekstasDiagrama"/>
    <w:uiPriority w:val="99"/>
    <w:semiHidden/>
    <w:unhideWhenUsed/>
    <w:rsid w:val="00F544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44CF"/>
    <w:rPr>
      <w:rFonts w:ascii="Tahoma" w:hAnsi="Tahoma" w:cs="Tahoma"/>
      <w:sz w:val="16"/>
      <w:szCs w:val="16"/>
    </w:rPr>
  </w:style>
  <w:style w:type="paragraph" w:styleId="Pagrindinistekstas">
    <w:name w:val="Body Text"/>
    <w:basedOn w:val="prastasis"/>
    <w:link w:val="PagrindinistekstasDiagrama"/>
    <w:semiHidden/>
    <w:unhideWhenUsed/>
    <w:rsid w:val="0040610C"/>
    <w:pPr>
      <w:spacing w:after="120" w:line="240" w:lineRule="auto"/>
      <w:ind w:left="170"/>
    </w:pPr>
    <w:rPr>
      <w:rFonts w:ascii="Arial" w:eastAsia="Times New Roman" w:hAnsi="Arial" w:cs="Arial"/>
      <w:spacing w:val="15"/>
      <w:sz w:val="28"/>
      <w:szCs w:val="28"/>
    </w:rPr>
  </w:style>
  <w:style w:type="character" w:customStyle="1" w:styleId="PagrindinistekstasDiagrama">
    <w:name w:val="Pagrindinis tekstas Diagrama"/>
    <w:basedOn w:val="Numatytasispastraiposriftas"/>
    <w:link w:val="Pagrindinistekstas"/>
    <w:semiHidden/>
    <w:rsid w:val="0040610C"/>
    <w:rPr>
      <w:rFonts w:ascii="Arial" w:eastAsia="Times New Roman" w:hAnsi="Arial" w:cs="Arial"/>
      <w:spacing w:val="15"/>
      <w:sz w:val="28"/>
      <w:szCs w:val="28"/>
    </w:rPr>
  </w:style>
  <w:style w:type="paragraph" w:styleId="Antrats">
    <w:name w:val="header"/>
    <w:basedOn w:val="prastasis"/>
    <w:link w:val="AntratsDiagrama"/>
    <w:uiPriority w:val="99"/>
    <w:unhideWhenUsed/>
    <w:rsid w:val="00F729D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29DA"/>
  </w:style>
  <w:style w:type="paragraph" w:styleId="Porat">
    <w:name w:val="footer"/>
    <w:basedOn w:val="prastasis"/>
    <w:link w:val="PoratDiagrama"/>
    <w:uiPriority w:val="99"/>
    <w:unhideWhenUsed/>
    <w:rsid w:val="00F729D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9243">
      <w:bodyDiv w:val="1"/>
      <w:marLeft w:val="0"/>
      <w:marRight w:val="0"/>
      <w:marTop w:val="0"/>
      <w:marBottom w:val="0"/>
      <w:divBdr>
        <w:top w:val="none" w:sz="0" w:space="0" w:color="auto"/>
        <w:left w:val="none" w:sz="0" w:space="0" w:color="auto"/>
        <w:bottom w:val="none" w:sz="0" w:space="0" w:color="auto"/>
        <w:right w:val="none" w:sz="0" w:space="0" w:color="auto"/>
      </w:divBdr>
    </w:div>
    <w:div w:id="640887864">
      <w:bodyDiv w:val="1"/>
      <w:marLeft w:val="0"/>
      <w:marRight w:val="0"/>
      <w:marTop w:val="0"/>
      <w:marBottom w:val="0"/>
      <w:divBdr>
        <w:top w:val="none" w:sz="0" w:space="0" w:color="auto"/>
        <w:left w:val="none" w:sz="0" w:space="0" w:color="auto"/>
        <w:bottom w:val="none" w:sz="0" w:space="0" w:color="auto"/>
        <w:right w:val="none" w:sz="0" w:space="0" w:color="auto"/>
      </w:divBdr>
    </w:div>
    <w:div w:id="731079832">
      <w:bodyDiv w:val="1"/>
      <w:marLeft w:val="0"/>
      <w:marRight w:val="0"/>
      <w:marTop w:val="0"/>
      <w:marBottom w:val="0"/>
      <w:divBdr>
        <w:top w:val="none" w:sz="0" w:space="0" w:color="auto"/>
        <w:left w:val="none" w:sz="0" w:space="0" w:color="auto"/>
        <w:bottom w:val="none" w:sz="0" w:space="0" w:color="auto"/>
        <w:right w:val="none" w:sz="0" w:space="0" w:color="auto"/>
      </w:divBdr>
    </w:div>
    <w:div w:id="1176992106">
      <w:bodyDiv w:val="1"/>
      <w:marLeft w:val="0"/>
      <w:marRight w:val="0"/>
      <w:marTop w:val="0"/>
      <w:marBottom w:val="0"/>
      <w:divBdr>
        <w:top w:val="none" w:sz="0" w:space="0" w:color="auto"/>
        <w:left w:val="none" w:sz="0" w:space="0" w:color="auto"/>
        <w:bottom w:val="none" w:sz="0" w:space="0" w:color="auto"/>
        <w:right w:val="none" w:sz="0" w:space="0" w:color="auto"/>
      </w:divBdr>
    </w:div>
    <w:div w:id="1254317227">
      <w:bodyDiv w:val="1"/>
      <w:marLeft w:val="0"/>
      <w:marRight w:val="0"/>
      <w:marTop w:val="0"/>
      <w:marBottom w:val="0"/>
      <w:divBdr>
        <w:top w:val="none" w:sz="0" w:space="0" w:color="auto"/>
        <w:left w:val="none" w:sz="0" w:space="0" w:color="auto"/>
        <w:bottom w:val="none" w:sz="0" w:space="0" w:color="auto"/>
        <w:right w:val="none" w:sz="0" w:space="0" w:color="auto"/>
      </w:divBdr>
    </w:div>
    <w:div w:id="1679035602">
      <w:bodyDiv w:val="1"/>
      <w:marLeft w:val="0"/>
      <w:marRight w:val="0"/>
      <w:marTop w:val="0"/>
      <w:marBottom w:val="0"/>
      <w:divBdr>
        <w:top w:val="none" w:sz="0" w:space="0" w:color="auto"/>
        <w:left w:val="none" w:sz="0" w:space="0" w:color="auto"/>
        <w:bottom w:val="none" w:sz="0" w:space="0" w:color="auto"/>
        <w:right w:val="none" w:sz="0" w:space="0" w:color="auto"/>
      </w:divBdr>
    </w:div>
    <w:div w:id="1784029406">
      <w:bodyDiv w:val="1"/>
      <w:marLeft w:val="0"/>
      <w:marRight w:val="0"/>
      <w:marTop w:val="0"/>
      <w:marBottom w:val="0"/>
      <w:divBdr>
        <w:top w:val="none" w:sz="0" w:space="0" w:color="auto"/>
        <w:left w:val="none" w:sz="0" w:space="0" w:color="auto"/>
        <w:bottom w:val="none" w:sz="0" w:space="0" w:color="auto"/>
        <w:right w:val="none" w:sz="0" w:space="0" w:color="auto"/>
      </w:divBdr>
    </w:div>
    <w:div w:id="1832914213">
      <w:bodyDiv w:val="1"/>
      <w:marLeft w:val="0"/>
      <w:marRight w:val="0"/>
      <w:marTop w:val="0"/>
      <w:marBottom w:val="0"/>
      <w:divBdr>
        <w:top w:val="none" w:sz="0" w:space="0" w:color="auto"/>
        <w:left w:val="none" w:sz="0" w:space="0" w:color="auto"/>
        <w:bottom w:val="none" w:sz="0" w:space="0" w:color="auto"/>
        <w:right w:val="none" w:sz="0" w:space="0" w:color="auto"/>
      </w:divBdr>
    </w:div>
    <w:div w:id="21020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kiskis.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latin typeface="Times New Roman" panose="02020603050405020304" pitchFamily="18" charset="0"/>
                <a:cs typeface="Times New Roman" panose="02020603050405020304" pitchFamily="18" charset="0"/>
              </a:defRPr>
            </a:pPr>
            <a:r>
              <a:rPr lang="lt-LT">
                <a:latin typeface="Times New Roman" panose="02020603050405020304" pitchFamily="18" charset="0"/>
                <a:cs typeface="Times New Roman" panose="02020603050405020304" pitchFamily="18" charset="0"/>
              </a:rPr>
              <a:t>2016 m. fondų sudėtis </a:t>
            </a:r>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761110153201652"/>
          <c:y val="0.21740908942398798"/>
          <c:w val="0.62702928674258496"/>
          <c:h val="0.75323745427906152"/>
        </c:manualLayout>
      </c:layout>
      <c:pie3DChart>
        <c:varyColors val="1"/>
        <c:ser>
          <c:idx val="0"/>
          <c:order val="0"/>
          <c:explosion val="42"/>
          <c:dPt>
            <c:idx val="0"/>
            <c:bubble3D val="0"/>
            <c:spPr>
              <a:solidFill>
                <a:schemeClr val="accent5">
                  <a:lumMod val="75000"/>
                </a:schemeClr>
              </a:solidFill>
            </c:spPr>
          </c:dPt>
          <c:dPt>
            <c:idx val="1"/>
            <c:bubble3D val="0"/>
          </c:dPt>
          <c:dPt>
            <c:idx val="2"/>
            <c:bubble3D val="0"/>
            <c:explosion val="53"/>
          </c:dPt>
          <c:dLbls>
            <c:dLbl>
              <c:idx val="0"/>
              <c:layout>
                <c:manualLayout>
                  <c:x val="-3.4665317673279669E-2"/>
                  <c:y val="0.16364710692570464"/>
                </c:manualLayout>
              </c:layout>
              <c:tx>
                <c:rich>
                  <a:bodyPr/>
                  <a:lstStyle/>
                  <a:p>
                    <a:r>
                      <a:rPr lang="en-US" sz="1050">
                        <a:latin typeface="Times New Roman" panose="02020603050405020304" pitchFamily="18" charset="0"/>
                        <a:cs typeface="Times New Roman" panose="02020603050405020304" pitchFamily="18" charset="0"/>
                      </a:rPr>
                      <a:t>6</a:t>
                    </a:r>
                    <a:r>
                      <a:rPr lang="lt-LT" sz="1050">
                        <a:latin typeface="Times New Roman" panose="02020603050405020304" pitchFamily="18" charset="0"/>
                        <a:cs typeface="Times New Roman" panose="02020603050405020304" pitchFamily="18" charset="0"/>
                      </a:rPr>
                      <a:t>4,1</a:t>
                    </a:r>
                    <a:r>
                      <a:rPr lang="en-US" sz="105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dLbl>
            <c:dLbl>
              <c:idx val="1"/>
              <c:layout>
                <c:manualLayout>
                  <c:x val="1.7926655816067685E-2"/>
                  <c:y val="-0.18095780740975217"/>
                </c:manualLayout>
              </c:layout>
              <c:tx>
                <c:rich>
                  <a:bodyPr/>
                  <a:lstStyle/>
                  <a:p>
                    <a:r>
                      <a:rPr lang="en-US" sz="1050">
                        <a:latin typeface="Times New Roman" panose="02020603050405020304" pitchFamily="18" charset="0"/>
                        <a:cs typeface="Times New Roman" panose="02020603050405020304" pitchFamily="18" charset="0"/>
                      </a:rPr>
                      <a:t>2</a:t>
                    </a:r>
                    <a:r>
                      <a:rPr lang="lt-LT" sz="1050">
                        <a:latin typeface="Times New Roman" panose="02020603050405020304" pitchFamily="18" charset="0"/>
                        <a:cs typeface="Times New Roman" panose="02020603050405020304" pitchFamily="18" charset="0"/>
                      </a:rPr>
                      <a:t>6,3</a:t>
                    </a:r>
                    <a:r>
                      <a:rPr lang="en-US" sz="105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dLbl>
            <c:dLbl>
              <c:idx val="2"/>
              <c:layout>
                <c:manualLayout>
                  <c:x val="-2.1430812768515668E-2"/>
                  <c:y val="1.0025455360793469E-2"/>
                </c:manualLayout>
              </c:layout>
              <c:tx>
                <c:rich>
                  <a:bodyPr/>
                  <a:lstStyle/>
                  <a:p>
                    <a:r>
                      <a:rPr lang="lt-LT" sz="1050">
                        <a:latin typeface="Times New Roman" panose="02020603050405020304" pitchFamily="18" charset="0"/>
                        <a:cs typeface="Times New Roman" panose="02020603050405020304" pitchFamily="18" charset="0"/>
                      </a:rPr>
                      <a:t>9,6</a:t>
                    </a:r>
                    <a:r>
                      <a:rPr lang="en-US" sz="105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dLbl>
            <c:txPr>
              <a:bodyPr/>
              <a:lstStyle/>
              <a:p>
                <a:pPr>
                  <a:defRPr sz="1050">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0"/>
            <c:showBubbleSize val="0"/>
          </c:dLbls>
          <c:cat>
            <c:strRef>
              <c:f>Lapas1!$A$24:$A$26</c:f>
              <c:strCache>
                <c:ptCount val="3"/>
                <c:pt idx="0">
                  <c:v>Grožinė lit.</c:v>
                </c:pt>
                <c:pt idx="1">
                  <c:v>Šakinė lit. </c:v>
                </c:pt>
                <c:pt idx="2">
                  <c:v>Periodika</c:v>
                </c:pt>
              </c:strCache>
            </c:strRef>
          </c:cat>
          <c:val>
            <c:numRef>
              <c:f>Lapas1!$B$24:$B$26</c:f>
              <c:numCache>
                <c:formatCode>0.00%</c:formatCode>
                <c:ptCount val="3"/>
                <c:pt idx="0">
                  <c:v>0.61200000000000065</c:v>
                </c:pt>
                <c:pt idx="1">
                  <c:v>0.27800000000000002</c:v>
                </c:pt>
                <c:pt idx="2" formatCode="0%">
                  <c:v>0.11000000000000018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Renginių</a:t>
            </a:r>
            <a:r>
              <a:rPr lang="lt-LT" baseline="0"/>
              <a:t> lankytojų skaičius</a:t>
            </a:r>
            <a:endParaRPr lang="lt-LT"/>
          </a:p>
        </c:rich>
      </c:tx>
      <c:overlay val="0"/>
    </c:title>
    <c:autoTitleDeleted val="0"/>
    <c:plotArea>
      <c:layout/>
      <c:barChart>
        <c:barDir val="col"/>
        <c:grouping val="clustered"/>
        <c:varyColors val="0"/>
        <c:ser>
          <c:idx val="0"/>
          <c:order val="0"/>
          <c:tx>
            <c:strRef>
              <c:f>Lapas1!$B$1</c:f>
              <c:strCache>
                <c:ptCount val="1"/>
                <c:pt idx="0">
                  <c:v>2014 m.</c:v>
                </c:pt>
              </c:strCache>
            </c:strRef>
          </c:tx>
          <c:spPr>
            <a:solidFill>
              <a:schemeClr val="accent5">
                <a:lumMod val="75000"/>
              </a:schemeClr>
            </a:solidFill>
          </c:spPr>
          <c:invertIfNegative val="0"/>
          <c:dLbls>
            <c:showLegendKey val="0"/>
            <c:showVal val="1"/>
            <c:showCatName val="0"/>
            <c:showSerName val="0"/>
            <c:showPercent val="0"/>
            <c:showBubbleSize val="0"/>
            <c:showLeaderLines val="0"/>
          </c:dLbls>
          <c:cat>
            <c:numRef>
              <c:f>Lapas1!$A$2</c:f>
              <c:numCache>
                <c:formatCode>General</c:formatCode>
                <c:ptCount val="1"/>
              </c:numCache>
            </c:numRef>
          </c:cat>
          <c:val>
            <c:numRef>
              <c:f>Lapas1!$B$2</c:f>
              <c:numCache>
                <c:formatCode>General</c:formatCode>
                <c:ptCount val="1"/>
                <c:pt idx="0">
                  <c:v>19351</c:v>
                </c:pt>
              </c:numCache>
            </c:numRef>
          </c:val>
        </c:ser>
        <c:ser>
          <c:idx val="1"/>
          <c:order val="1"/>
          <c:tx>
            <c:strRef>
              <c:f>Lapas1!$C$1</c:f>
              <c:strCache>
                <c:ptCount val="1"/>
                <c:pt idx="0">
                  <c:v>2015 m.</c:v>
                </c:pt>
              </c:strCache>
            </c:strRef>
          </c:tx>
          <c:invertIfNegative val="0"/>
          <c:dLbls>
            <c:showLegendKey val="0"/>
            <c:showVal val="1"/>
            <c:showCatName val="0"/>
            <c:showSerName val="0"/>
            <c:showPercent val="0"/>
            <c:showBubbleSize val="0"/>
            <c:showLeaderLines val="0"/>
          </c:dLbls>
          <c:cat>
            <c:numRef>
              <c:f>Lapas1!$A$2</c:f>
              <c:numCache>
                <c:formatCode>General</c:formatCode>
                <c:ptCount val="1"/>
              </c:numCache>
            </c:numRef>
          </c:cat>
          <c:val>
            <c:numRef>
              <c:f>Lapas1!$C$2</c:f>
              <c:numCache>
                <c:formatCode>General</c:formatCode>
                <c:ptCount val="1"/>
                <c:pt idx="0">
                  <c:v>20679</c:v>
                </c:pt>
              </c:numCache>
            </c:numRef>
          </c:val>
        </c:ser>
        <c:ser>
          <c:idx val="2"/>
          <c:order val="2"/>
          <c:tx>
            <c:strRef>
              <c:f>Lapas1!$D$1</c:f>
              <c:strCache>
                <c:ptCount val="1"/>
                <c:pt idx="0">
                  <c:v>2016 m.</c:v>
                </c:pt>
              </c:strCache>
            </c:strRef>
          </c:tx>
          <c:invertIfNegative val="0"/>
          <c:dLbls>
            <c:showLegendKey val="0"/>
            <c:showVal val="1"/>
            <c:showCatName val="0"/>
            <c:showSerName val="0"/>
            <c:showPercent val="0"/>
            <c:showBubbleSize val="0"/>
            <c:showLeaderLines val="0"/>
          </c:dLbls>
          <c:cat>
            <c:numRef>
              <c:f>Lapas1!$A$2</c:f>
              <c:numCache>
                <c:formatCode>General</c:formatCode>
                <c:ptCount val="1"/>
              </c:numCache>
            </c:numRef>
          </c:cat>
          <c:val>
            <c:numRef>
              <c:f>Lapas1!$D$2</c:f>
              <c:numCache>
                <c:formatCode>General</c:formatCode>
                <c:ptCount val="1"/>
                <c:pt idx="0">
                  <c:v>26576</c:v>
                </c:pt>
              </c:numCache>
            </c:numRef>
          </c:val>
        </c:ser>
        <c:dLbls>
          <c:showLegendKey val="0"/>
          <c:showVal val="0"/>
          <c:showCatName val="0"/>
          <c:showSerName val="0"/>
          <c:showPercent val="0"/>
          <c:showBubbleSize val="0"/>
        </c:dLbls>
        <c:gapWidth val="150"/>
        <c:axId val="687771136"/>
        <c:axId val="696607872"/>
      </c:barChart>
      <c:catAx>
        <c:axId val="687771136"/>
        <c:scaling>
          <c:orientation val="minMax"/>
        </c:scaling>
        <c:delete val="0"/>
        <c:axPos val="b"/>
        <c:numFmt formatCode="General" sourceLinked="1"/>
        <c:majorTickMark val="none"/>
        <c:minorTickMark val="none"/>
        <c:tickLblPos val="nextTo"/>
        <c:crossAx val="696607872"/>
        <c:crosses val="autoZero"/>
        <c:auto val="1"/>
        <c:lblAlgn val="ctr"/>
        <c:lblOffset val="100"/>
        <c:noMultiLvlLbl val="0"/>
      </c:catAx>
      <c:valAx>
        <c:axId val="696607872"/>
        <c:scaling>
          <c:orientation val="minMax"/>
        </c:scaling>
        <c:delete val="0"/>
        <c:axPos val="l"/>
        <c:majorGridlines/>
        <c:numFmt formatCode="General" sourceLinked="1"/>
        <c:majorTickMark val="none"/>
        <c:minorTickMark val="none"/>
        <c:tickLblPos val="nextTo"/>
        <c:crossAx val="6877711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lt-LT"/>
              <a:t>Pareigybės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Lapas1!$B$1</c:f>
              <c:strCache>
                <c:ptCount val="1"/>
                <c:pt idx="0">
                  <c:v>Etatų skaičius</c:v>
                </c:pt>
              </c:strCache>
            </c:strRef>
          </c:tx>
          <c:explosion val="25"/>
          <c:dPt>
            <c:idx val="0"/>
            <c:bubble3D val="0"/>
            <c:spPr>
              <a:solidFill>
                <a:schemeClr val="accent5">
                  <a:lumMod val="75000"/>
                </a:schemeClr>
              </a:solidFill>
            </c:spPr>
          </c:dPt>
          <c:dLbls>
            <c:dLbl>
              <c:idx val="0"/>
              <c:layout>
                <c:manualLayout>
                  <c:x val="3.4401884660250799E-2"/>
                  <c:y val="-4.0860517435320582E-3"/>
                </c:manualLayout>
              </c:layout>
              <c:showLegendKey val="0"/>
              <c:showVal val="1"/>
              <c:showCatName val="0"/>
              <c:showSerName val="0"/>
              <c:showPercent val="0"/>
              <c:showBubbleSize val="0"/>
            </c:dLbl>
            <c:dLbl>
              <c:idx val="1"/>
              <c:layout>
                <c:manualLayout>
                  <c:x val="-1.9891458880139982E-2"/>
                  <c:y val="-1.0354330708661418E-2"/>
                </c:manualLayout>
              </c:layout>
              <c:showLegendKey val="0"/>
              <c:showVal val="1"/>
              <c:showCatName val="0"/>
              <c:showSerName val="0"/>
              <c:showPercent val="0"/>
              <c:showBubbleSize val="0"/>
            </c:dLbl>
            <c:dLbl>
              <c:idx val="2"/>
              <c:layout>
                <c:manualLayout>
                  <c:x val="7.1276428988043164E-2"/>
                  <c:y val="-4.7859017622797151E-2"/>
                </c:manualLayout>
              </c:layout>
              <c:showLegendKey val="0"/>
              <c:showVal val="1"/>
              <c:showCatName val="0"/>
              <c:showSerName val="0"/>
              <c:showPercent val="0"/>
              <c:showBubbleSize val="0"/>
            </c:dLbl>
            <c:txPr>
              <a:bodyPr/>
              <a:lstStyle/>
              <a:p>
                <a:pPr>
                  <a:defRPr sz="105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1"/>
          </c:dLbls>
          <c:cat>
            <c:strRef>
              <c:f>Lapas1!$A$2:$A$4</c:f>
              <c:strCache>
                <c:ptCount val="3"/>
                <c:pt idx="0">
                  <c:v>Bibliotekininkai</c:v>
                </c:pt>
                <c:pt idx="1">
                  <c:v>Kvalifikuoti specialistai</c:v>
                </c:pt>
                <c:pt idx="2">
                  <c:v>Techniniai darbuotojai</c:v>
                </c:pt>
              </c:strCache>
            </c:strRef>
          </c:cat>
          <c:val>
            <c:numRef>
              <c:f>Lapas1!$B$2:$B$4</c:f>
              <c:numCache>
                <c:formatCode>General</c:formatCode>
                <c:ptCount val="3"/>
                <c:pt idx="0">
                  <c:v>55.25</c:v>
                </c:pt>
                <c:pt idx="1">
                  <c:v>4.25</c:v>
                </c:pt>
                <c:pt idx="2">
                  <c:v>5.25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anose="02020603050405020304" pitchFamily="18" charset="0"/>
              <a:cs typeface="Times New Roman" panose="02020603050405020304" pitchFamily="18" charset="0"/>
            </a:defRPr>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Lapas1!$B$1</c:f>
              <c:strCache>
                <c:ptCount val="1"/>
                <c:pt idx="0">
                  <c:v>Darbuotojų išsilavinimas</c:v>
                </c:pt>
              </c:strCache>
            </c:strRef>
          </c:tx>
          <c:explosion val="25"/>
          <c:dPt>
            <c:idx val="0"/>
            <c:bubble3D val="0"/>
            <c:spPr>
              <a:solidFill>
                <a:schemeClr val="accent5">
                  <a:lumMod val="75000"/>
                </a:schemeClr>
              </a:solidFill>
            </c:spPr>
          </c:dPt>
          <c:dLbls>
            <c:dLbl>
              <c:idx val="0"/>
              <c:layout>
                <c:manualLayout>
                  <c:x val="4.0969852726742577E-2"/>
                  <c:y val="-9.2104111986001755E-2"/>
                </c:manualLayout>
              </c:layout>
              <c:showLegendKey val="0"/>
              <c:showVal val="1"/>
              <c:showCatName val="0"/>
              <c:showSerName val="0"/>
              <c:showPercent val="0"/>
              <c:showBubbleSize val="0"/>
            </c:dLbl>
            <c:dLbl>
              <c:idx val="1"/>
              <c:layout>
                <c:manualLayout>
                  <c:x val="-1.4767242636337125E-2"/>
                  <c:y val="8.2390326209223846E-2"/>
                </c:manualLayout>
              </c:layout>
              <c:showLegendKey val="0"/>
              <c:showVal val="1"/>
              <c:showCatName val="0"/>
              <c:showSerName val="0"/>
              <c:showPercent val="0"/>
              <c:showBubbleSize val="0"/>
            </c:dLbl>
            <c:dLbl>
              <c:idx val="2"/>
              <c:layout>
                <c:manualLayout>
                  <c:x val="-3.5074730242053057E-2"/>
                  <c:y val="-6.7477190351206098E-2"/>
                </c:manualLayout>
              </c:layout>
              <c:showLegendKey val="0"/>
              <c:showVal val="1"/>
              <c:showCatName val="0"/>
              <c:showSerName val="0"/>
              <c:showPercent val="0"/>
              <c:showBubbleSize val="0"/>
            </c:dLbl>
            <c:txPr>
              <a:bodyPr/>
              <a:lstStyle/>
              <a:p>
                <a:pPr>
                  <a:defRPr sz="105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1"/>
          </c:dLbls>
          <c:cat>
            <c:strRef>
              <c:f>Lapas1!$A$2:$A$4</c:f>
              <c:strCache>
                <c:ptCount val="3"/>
                <c:pt idx="0">
                  <c:v>Aukštasis išsilavinimas</c:v>
                </c:pt>
                <c:pt idx="1">
                  <c:v>Aukštesnysis išsilavinimas</c:v>
                </c:pt>
                <c:pt idx="2">
                  <c:v>Kitas išsilavinimas</c:v>
                </c:pt>
              </c:strCache>
            </c:strRef>
          </c:cat>
          <c:val>
            <c:numRef>
              <c:f>Lapas1!$B$2:$B$4</c:f>
              <c:numCache>
                <c:formatCode>General</c:formatCode>
                <c:ptCount val="3"/>
                <c:pt idx="0">
                  <c:v>30</c:v>
                </c:pt>
                <c:pt idx="1">
                  <c:v>27</c:v>
                </c:pt>
                <c:pt idx="2">
                  <c:v>12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909805222239334"/>
          <c:y val="0.13546548672994357"/>
          <c:w val="0.89090192697032"/>
          <c:h val="0.74797957789522884"/>
        </c:manualLayout>
      </c:layout>
      <c:bar3DChart>
        <c:barDir val="col"/>
        <c:grouping val="clustered"/>
        <c:varyColors val="0"/>
        <c:ser>
          <c:idx val="0"/>
          <c:order val="0"/>
          <c:tx>
            <c:strRef>
              <c:f>'2014-2016'!$C$4</c:f>
              <c:strCache>
                <c:ptCount val="1"/>
                <c:pt idx="0">
                  <c:v>2014 m.</c:v>
                </c:pt>
              </c:strCache>
            </c:strRef>
          </c:tx>
          <c:spPr>
            <a:solidFill>
              <a:srgbClr val="92D050"/>
            </a:solidFill>
          </c:spPr>
          <c:invertIfNegative val="0"/>
          <c:dLbls>
            <c:dLbl>
              <c:idx val="5"/>
              <c:layout>
                <c:manualLayout>
                  <c:x val="1.7625023870111067E-3"/>
                  <c:y val="5.9689442145700163E-2"/>
                </c:manualLayout>
              </c:layout>
              <c:showLegendKey val="0"/>
              <c:showVal val="1"/>
              <c:showCatName val="0"/>
              <c:showSerName val="0"/>
              <c:showPercent val="0"/>
              <c:showBubbleSize val="0"/>
            </c:dLbl>
            <c:numFmt formatCode="General" sourceLinked="0"/>
            <c:txPr>
              <a:bodyPr rot="-5400000" vert="horz"/>
              <a:lstStyle/>
              <a:p>
                <a:pPr>
                  <a:defRPr/>
                </a:pPr>
                <a:endParaRPr lang="en-US"/>
              </a:p>
            </c:txPr>
            <c:showLegendKey val="0"/>
            <c:showVal val="1"/>
            <c:showCatName val="0"/>
            <c:showSerName val="0"/>
            <c:showPercent val="0"/>
            <c:showBubbleSize val="0"/>
            <c:showLeaderLines val="0"/>
          </c:dLbls>
          <c:cat>
            <c:strRef>
              <c:f>('2014-2016'!$B$5;'2014-2016'!$B$12;'2014-2016'!$B$19;'2014-2016'!$B$33;'2014-2016'!$B$37;'2014-2016'!$B$43;'2014-2016'!$B$45)</c:f>
              <c:strCache>
                <c:ptCount val="7"/>
                <c:pt idx="0">
                  <c:v>Lėšos skirtos projektų įgyvendinimui</c:v>
                </c:pt>
                <c:pt idx="1">
                  <c:v>Lėšos iš kitų savivaldybės programų</c:v>
                </c:pt>
                <c:pt idx="2">
                  <c:v>Gauta iš savivaldybės (SB ir VB lėšos)</c:v>
                </c:pt>
                <c:pt idx="3">
                  <c:v>Specialių programų lėšos</c:v>
                </c:pt>
                <c:pt idx="4">
                  <c:v>Gauta iš valstybės biudžeto</c:v>
                </c:pt>
                <c:pt idx="5">
                  <c:v>Gauta Parama</c:v>
                </c:pt>
                <c:pt idx="6">
                  <c:v>Gautas turtas</c:v>
                </c:pt>
              </c:strCache>
            </c:strRef>
          </c:cat>
          <c:val>
            <c:numRef>
              <c:f>('2014-2016'!$C$5;'2014-2016'!$C$12;'2014-2016'!$C$19;'2014-2016'!$C$33;'2014-2016'!$C$37;'2014-2016'!$C$43;'2014-2016'!$C$45)</c:f>
              <c:numCache>
                <c:formatCode>General</c:formatCode>
                <c:ptCount val="7"/>
                <c:pt idx="0">
                  <c:v>31216</c:v>
                </c:pt>
                <c:pt idx="2">
                  <c:v>436434</c:v>
                </c:pt>
                <c:pt idx="3">
                  <c:v>2386</c:v>
                </c:pt>
                <c:pt idx="4">
                  <c:v>26864</c:v>
                </c:pt>
                <c:pt idx="5">
                  <c:v>206</c:v>
                </c:pt>
                <c:pt idx="6">
                  <c:v>11848</c:v>
                </c:pt>
              </c:numCache>
            </c:numRef>
          </c:val>
        </c:ser>
        <c:ser>
          <c:idx val="1"/>
          <c:order val="1"/>
          <c:tx>
            <c:strRef>
              <c:f>'2014-2016'!$D$4</c:f>
              <c:strCache>
                <c:ptCount val="1"/>
                <c:pt idx="0">
                  <c:v>2015 m.</c:v>
                </c:pt>
              </c:strCache>
            </c:strRef>
          </c:tx>
          <c:spPr>
            <a:solidFill>
              <a:srgbClr val="0070C0"/>
            </a:solidFill>
          </c:spPr>
          <c:invertIfNegative val="0"/>
          <c:dLbls>
            <c:dLbl>
              <c:idx val="4"/>
              <c:layout>
                <c:manualLayout>
                  <c:x val="1.0575014322066641E-2"/>
                  <c:y val="3.2264563322000088E-3"/>
                </c:manualLayout>
              </c:layout>
              <c:showLegendKey val="0"/>
              <c:showVal val="1"/>
              <c:showCatName val="0"/>
              <c:showSerName val="0"/>
              <c:showPercent val="0"/>
              <c:showBubbleSize val="0"/>
            </c:dLbl>
            <c:dLbl>
              <c:idx val="5"/>
              <c:layout>
                <c:manualLayout>
                  <c:x val="1.7625023870111067E-3"/>
                  <c:y val="5.4849757647400146E-2"/>
                </c:manualLayout>
              </c:layout>
              <c:showLegendKey val="0"/>
              <c:showVal val="1"/>
              <c:showCatName val="0"/>
              <c:showSerName val="0"/>
              <c:showPercent val="0"/>
              <c:showBubbleSize val="0"/>
            </c:dLbl>
            <c:txPr>
              <a:bodyPr rot="-5400000" vert="horz"/>
              <a:lstStyle/>
              <a:p>
                <a:pPr>
                  <a:defRPr/>
                </a:pPr>
                <a:endParaRPr lang="en-US"/>
              </a:p>
            </c:txPr>
            <c:showLegendKey val="0"/>
            <c:showVal val="1"/>
            <c:showCatName val="0"/>
            <c:showSerName val="0"/>
            <c:showPercent val="0"/>
            <c:showBubbleSize val="0"/>
            <c:showLeaderLines val="0"/>
          </c:dLbls>
          <c:cat>
            <c:strRef>
              <c:f>('2014-2016'!$B$5;'2014-2016'!$B$12;'2014-2016'!$B$19;'2014-2016'!$B$33;'2014-2016'!$B$37;'2014-2016'!$B$43;'2014-2016'!$B$45)</c:f>
              <c:strCache>
                <c:ptCount val="7"/>
                <c:pt idx="0">
                  <c:v>Lėšos skirtos projektų įgyvendinimui</c:v>
                </c:pt>
                <c:pt idx="1">
                  <c:v>Lėšos iš kitų savivaldybės programų</c:v>
                </c:pt>
                <c:pt idx="2">
                  <c:v>Gauta iš savivaldybės (SB ir VB lėšos)</c:v>
                </c:pt>
                <c:pt idx="3">
                  <c:v>Specialių programų lėšos</c:v>
                </c:pt>
                <c:pt idx="4">
                  <c:v>Gauta iš valstybės biudžeto</c:v>
                </c:pt>
                <c:pt idx="5">
                  <c:v>Gauta Parama</c:v>
                </c:pt>
                <c:pt idx="6">
                  <c:v>Gautas turtas</c:v>
                </c:pt>
              </c:strCache>
            </c:strRef>
          </c:cat>
          <c:val>
            <c:numRef>
              <c:f>('2014-2016'!$D$5;'2014-2016'!$D$12;'2014-2016'!$D$19;'2014-2016'!$D$33;'2014-2016'!$D$37;'2014-2016'!$D$43)</c:f>
              <c:numCache>
                <c:formatCode>General</c:formatCode>
                <c:ptCount val="6"/>
                <c:pt idx="0">
                  <c:v>18671</c:v>
                </c:pt>
                <c:pt idx="1">
                  <c:v>2149</c:v>
                </c:pt>
                <c:pt idx="2">
                  <c:v>511950</c:v>
                </c:pt>
                <c:pt idx="3">
                  <c:v>1923</c:v>
                </c:pt>
                <c:pt idx="4">
                  <c:v>21915</c:v>
                </c:pt>
                <c:pt idx="5">
                  <c:v>275</c:v>
                </c:pt>
              </c:numCache>
            </c:numRef>
          </c:val>
        </c:ser>
        <c:ser>
          <c:idx val="2"/>
          <c:order val="2"/>
          <c:tx>
            <c:strRef>
              <c:f>'2014-2016'!$E$4</c:f>
              <c:strCache>
                <c:ptCount val="1"/>
                <c:pt idx="0">
                  <c:v>2016 m.</c:v>
                </c:pt>
              </c:strCache>
            </c:strRef>
          </c:tx>
          <c:spPr>
            <a:solidFill>
              <a:srgbClr val="FFFF00"/>
            </a:solidFill>
          </c:spPr>
          <c:invertIfNegative val="0"/>
          <c:dLbls>
            <c:dLbl>
              <c:idx val="5"/>
              <c:layout>
                <c:manualLayout>
                  <c:x val="1.0575014322066641E-2"/>
                  <c:y val="5.6462985813500156E-2"/>
                </c:manualLayout>
              </c:layout>
              <c:showLegendKey val="0"/>
              <c:showVal val="1"/>
              <c:showCatName val="0"/>
              <c:showSerName val="0"/>
              <c:showPercent val="0"/>
              <c:showBubbleSize val="0"/>
            </c:dLbl>
            <c:txPr>
              <a:bodyPr rot="-5400000" vert="horz"/>
              <a:lstStyle/>
              <a:p>
                <a:pPr>
                  <a:defRPr/>
                </a:pPr>
                <a:endParaRPr lang="en-US"/>
              </a:p>
            </c:txPr>
            <c:showLegendKey val="0"/>
            <c:showVal val="1"/>
            <c:showCatName val="0"/>
            <c:showSerName val="0"/>
            <c:showPercent val="0"/>
            <c:showBubbleSize val="0"/>
            <c:showLeaderLines val="0"/>
          </c:dLbls>
          <c:cat>
            <c:strRef>
              <c:f>('2014-2016'!$B$5;'2014-2016'!$B$12;'2014-2016'!$B$19;'2014-2016'!$B$33;'2014-2016'!$B$37;'2014-2016'!$B$43;'2014-2016'!$B$45)</c:f>
              <c:strCache>
                <c:ptCount val="7"/>
                <c:pt idx="0">
                  <c:v>Lėšos skirtos projektų įgyvendinimui</c:v>
                </c:pt>
                <c:pt idx="1">
                  <c:v>Lėšos iš kitų savivaldybės programų</c:v>
                </c:pt>
                <c:pt idx="2">
                  <c:v>Gauta iš savivaldybės (SB ir VB lėšos)</c:v>
                </c:pt>
                <c:pt idx="3">
                  <c:v>Specialių programų lėšos</c:v>
                </c:pt>
                <c:pt idx="4">
                  <c:v>Gauta iš valstybės biudžeto</c:v>
                </c:pt>
                <c:pt idx="5">
                  <c:v>Gauta Parama</c:v>
                </c:pt>
                <c:pt idx="6">
                  <c:v>Gautas turtas</c:v>
                </c:pt>
              </c:strCache>
            </c:strRef>
          </c:cat>
          <c:val>
            <c:numRef>
              <c:f>('2014-2016'!$E$5;'2014-2016'!$E$12;'2014-2016'!$E$19;'2014-2016'!$E$33;'2014-2016'!$E$37;'2014-2016'!$E$43;'2014-2016'!$E$45)</c:f>
              <c:numCache>
                <c:formatCode>General</c:formatCode>
                <c:ptCount val="7"/>
                <c:pt idx="0">
                  <c:v>20174</c:v>
                </c:pt>
                <c:pt idx="1">
                  <c:v>1500</c:v>
                </c:pt>
                <c:pt idx="2">
                  <c:v>567894</c:v>
                </c:pt>
                <c:pt idx="3">
                  <c:v>2570</c:v>
                </c:pt>
                <c:pt idx="4">
                  <c:v>24845</c:v>
                </c:pt>
                <c:pt idx="5">
                  <c:v>450</c:v>
                </c:pt>
              </c:numCache>
            </c:numRef>
          </c:val>
        </c:ser>
        <c:dLbls>
          <c:showLegendKey val="0"/>
          <c:showVal val="0"/>
          <c:showCatName val="0"/>
          <c:showSerName val="0"/>
          <c:showPercent val="0"/>
          <c:showBubbleSize val="0"/>
        </c:dLbls>
        <c:gapWidth val="150"/>
        <c:shape val="box"/>
        <c:axId val="688859648"/>
        <c:axId val="696613056"/>
        <c:axId val="0"/>
      </c:bar3DChart>
      <c:catAx>
        <c:axId val="688859648"/>
        <c:scaling>
          <c:orientation val="minMax"/>
        </c:scaling>
        <c:delete val="0"/>
        <c:axPos val="b"/>
        <c:numFmt formatCode="#,##0.00" sourceLinked="0"/>
        <c:majorTickMark val="out"/>
        <c:minorTickMark val="none"/>
        <c:tickLblPos val="nextTo"/>
        <c:crossAx val="696613056"/>
        <c:crossesAt val="1000"/>
        <c:auto val="0"/>
        <c:lblAlgn val="ctr"/>
        <c:lblOffset val="100"/>
        <c:noMultiLvlLbl val="0"/>
      </c:catAx>
      <c:valAx>
        <c:axId val="696613056"/>
        <c:scaling>
          <c:orientation val="minMax"/>
          <c:max val="100000"/>
          <c:min val="0"/>
        </c:scaling>
        <c:delete val="0"/>
        <c:axPos val="l"/>
        <c:majorGridlines/>
        <c:numFmt formatCode="General" sourceLinked="0"/>
        <c:majorTickMark val="out"/>
        <c:minorTickMark val="none"/>
        <c:tickLblPos val="nextTo"/>
        <c:crossAx val="688859648"/>
        <c:crossesAt val="1"/>
        <c:crossBetween val="between"/>
        <c:majorUnit val="10000"/>
      </c:valAx>
    </c:plotArea>
    <c:legend>
      <c:legendPos val="r"/>
      <c:layout>
        <c:manualLayout>
          <c:xMode val="edge"/>
          <c:yMode val="edge"/>
          <c:x val="0.89426547558410485"/>
          <c:y val="0.44097965431314617"/>
          <c:w val="8.9616327690977368E-2"/>
          <c:h val="8.5498408443625398E-2"/>
        </c:manualLayout>
      </c:layout>
      <c:overlay val="0"/>
    </c:legend>
    <c:plotVisOnly val="1"/>
    <c:dispBlanksAs val="gap"/>
    <c:showDLblsOverMax val="0"/>
  </c:chart>
  <c:txPr>
    <a:bodyPr/>
    <a:lstStyle/>
    <a:p>
      <a:pPr>
        <a:defRPr sz="800"/>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0.27065</cdr:x>
      <cdr:y>0</cdr:y>
    </cdr:from>
    <cdr:to>
      <cdr:x>0.90866</cdr:x>
      <cdr:y>0.03359</cdr:y>
    </cdr:to>
    <cdr:sp macro="" textlink="">
      <cdr:nvSpPr>
        <cdr:cNvPr id="2" name="TextBox 1"/>
        <cdr:cNvSpPr txBox="1"/>
      </cdr:nvSpPr>
      <cdr:spPr>
        <a:xfrm xmlns:a="http://schemas.openxmlformats.org/drawingml/2006/main">
          <a:off x="1919289" y="0"/>
          <a:ext cx="4524375" cy="3333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t-LT" sz="1100"/>
        </a:p>
      </cdr:txBody>
    </cdr:sp>
  </cdr:relSizeAnchor>
  <cdr:relSizeAnchor xmlns:cdr="http://schemas.openxmlformats.org/drawingml/2006/chartDrawing">
    <cdr:from>
      <cdr:x>0.16588</cdr:x>
      <cdr:y>0.02879</cdr:y>
    </cdr:from>
    <cdr:to>
      <cdr:x>0.80792</cdr:x>
      <cdr:y>0.09405</cdr:y>
    </cdr:to>
    <cdr:sp macro="" textlink="">
      <cdr:nvSpPr>
        <cdr:cNvPr id="3" name="TextBox 2"/>
        <cdr:cNvSpPr txBox="1"/>
      </cdr:nvSpPr>
      <cdr:spPr>
        <a:xfrm xmlns:a="http://schemas.openxmlformats.org/drawingml/2006/main">
          <a:off x="1176340" y="285750"/>
          <a:ext cx="4552950" cy="647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t-LT" sz="1100"/>
        </a:p>
      </cdr:txBody>
    </cdr:sp>
  </cdr:relSizeAnchor>
  <cdr:relSizeAnchor xmlns:cdr="http://schemas.openxmlformats.org/drawingml/2006/chartDrawing">
    <cdr:from>
      <cdr:x>0.21827</cdr:x>
      <cdr:y>0.03359</cdr:y>
    </cdr:from>
    <cdr:to>
      <cdr:x>0.82539</cdr:x>
      <cdr:y>0.0739</cdr:y>
    </cdr:to>
    <cdr:sp macro="" textlink="">
      <cdr:nvSpPr>
        <cdr:cNvPr id="4" name="TextBox 3"/>
        <cdr:cNvSpPr txBox="1"/>
      </cdr:nvSpPr>
      <cdr:spPr>
        <a:xfrm xmlns:a="http://schemas.openxmlformats.org/drawingml/2006/main">
          <a:off x="1547814" y="333375"/>
          <a:ext cx="4305300"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t-LT" sz="1400" b="1">
              <a:latin typeface="+mn-lt"/>
            </a:rPr>
            <a:t>Lėšų lyginamoji</a:t>
          </a:r>
          <a:r>
            <a:rPr lang="lt-LT" sz="1400" b="1" baseline="0">
              <a:latin typeface="+mn-lt"/>
            </a:rPr>
            <a:t> analizė 2014-2016 m.</a:t>
          </a:r>
          <a:endParaRPr lang="lt-LT" sz="1400" b="1">
            <a:latin typeface="+mn-lt"/>
          </a:endParaRP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8</Pages>
  <Words>3092</Words>
  <Characters>17631</Characters>
  <Application>Microsoft Office Word</Application>
  <DocSecurity>0</DocSecurity>
  <Lines>146</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Jurgita Jurkonyte</cp:lastModifiedBy>
  <cp:revision>2</cp:revision>
  <cp:lastPrinted>2016-02-26T08:29:00Z</cp:lastPrinted>
  <dcterms:created xsi:type="dcterms:W3CDTF">2017-03-28T06:56:00Z</dcterms:created>
  <dcterms:modified xsi:type="dcterms:W3CDTF">2017-03-28T06:56:00Z</dcterms:modified>
</cp:coreProperties>
</file>